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831" w:rsidRDefault="00807831">
      <w:pPr>
        <w:widowControl w:val="0"/>
        <w:spacing w:line="600" w:lineRule="exact"/>
        <w:jc w:val="both"/>
        <w:rPr>
          <w:rFonts w:ascii="仿宋_GB2312" w:eastAsia="仿宋_GB2312" w:hAnsi="仿宋_GB2312" w:hint="eastAsia"/>
          <w:sz w:val="32"/>
          <w:szCs w:val="32"/>
        </w:rPr>
      </w:pPr>
      <w:r>
        <w:rPr>
          <w:rFonts w:ascii="仿宋_GB2312" w:eastAsia="仿宋_GB2312" w:hAnsi="仿宋_GB2312"/>
          <w:noProof/>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23.8pt;margin-top:26.7pt;width:405pt;height:96.4pt;z-index:251658240" fillcolor="red" strokecolor="red">
            <v:textpath style="font-family:&quot;华文中宋&quot;;font-weight:bold" trim="t" fitpath="t" string="滕州市东郭镇人民政府文件"/>
          </v:shape>
        </w:pict>
      </w:r>
    </w:p>
    <w:p w:rsidR="00591908" w:rsidRDefault="00591908">
      <w:pPr>
        <w:widowControl w:val="0"/>
        <w:spacing w:line="600" w:lineRule="exact"/>
        <w:jc w:val="both"/>
        <w:rPr>
          <w:rFonts w:ascii="仿宋_GB2312" w:eastAsia="仿宋_GB2312" w:hAnsi="仿宋_GB2312"/>
          <w:sz w:val="32"/>
          <w:szCs w:val="32"/>
        </w:rPr>
      </w:pPr>
    </w:p>
    <w:p w:rsidR="00591908" w:rsidRDefault="00591908">
      <w:pPr>
        <w:widowControl w:val="0"/>
        <w:spacing w:line="600" w:lineRule="exact"/>
        <w:jc w:val="center"/>
        <w:rPr>
          <w:rFonts w:ascii="仿宋_GB2312" w:eastAsia="仿宋_GB2312" w:hAnsi="仿宋_GB2312"/>
          <w:sz w:val="32"/>
          <w:szCs w:val="32"/>
        </w:rPr>
      </w:pPr>
    </w:p>
    <w:p w:rsidR="00591908" w:rsidRDefault="00591908">
      <w:pPr>
        <w:widowControl w:val="0"/>
        <w:spacing w:line="600" w:lineRule="exact"/>
        <w:jc w:val="center"/>
        <w:rPr>
          <w:rFonts w:ascii="仿宋_GB2312" w:eastAsia="仿宋_GB2312" w:hAnsi="仿宋_GB2312" w:hint="eastAsia"/>
          <w:sz w:val="32"/>
          <w:szCs w:val="32"/>
        </w:rPr>
      </w:pPr>
    </w:p>
    <w:p w:rsidR="00591908" w:rsidRDefault="00591908">
      <w:pPr>
        <w:widowControl w:val="0"/>
        <w:spacing w:line="600" w:lineRule="exact"/>
        <w:jc w:val="center"/>
        <w:rPr>
          <w:rFonts w:ascii="仿宋_GB2312" w:eastAsia="仿宋_GB2312" w:hAnsi="仿宋_GB2312"/>
          <w:sz w:val="32"/>
          <w:szCs w:val="32"/>
        </w:rPr>
      </w:pPr>
    </w:p>
    <w:p w:rsidR="00807831" w:rsidRDefault="00807831" w:rsidP="00807831">
      <w:pPr>
        <w:widowControl w:val="0"/>
        <w:spacing w:line="600" w:lineRule="exact"/>
        <w:jc w:val="center"/>
        <w:rPr>
          <w:rFonts w:ascii="仿宋_GB2312" w:eastAsia="仿宋_GB2312" w:hAnsi="仿宋_GB2312"/>
          <w:sz w:val="32"/>
          <w:szCs w:val="32"/>
        </w:rPr>
      </w:pPr>
      <w:r>
        <w:rPr>
          <w:rFonts w:ascii="仿宋_GB2312" w:eastAsia="仿宋_GB2312" w:hAnsi="仿宋_GB2312" w:hint="eastAsia"/>
          <w:sz w:val="32"/>
          <w:szCs w:val="32"/>
        </w:rPr>
        <w:t>东政发〔</w:t>
      </w:r>
      <w:r>
        <w:rPr>
          <w:rFonts w:ascii="仿宋_GB2312" w:eastAsia="仿宋_GB2312" w:hAnsi="仿宋_GB2312"/>
          <w:sz w:val="32"/>
          <w:szCs w:val="32"/>
        </w:rPr>
        <w:t>20</w:t>
      </w:r>
      <w:r>
        <w:rPr>
          <w:rFonts w:ascii="仿宋_GB2312" w:eastAsia="仿宋_GB2312" w:hAnsi="仿宋_GB2312" w:hint="eastAsia"/>
          <w:sz w:val="32"/>
          <w:szCs w:val="32"/>
        </w:rPr>
        <w:t>2</w:t>
      </w:r>
      <w:r>
        <w:rPr>
          <w:rFonts w:ascii="仿宋_GB2312" w:eastAsia="仿宋_GB2312" w:hAnsi="仿宋_GB2312"/>
          <w:sz w:val="32"/>
          <w:szCs w:val="32"/>
        </w:rPr>
        <w:t>1</w:t>
      </w:r>
      <w:r>
        <w:rPr>
          <w:rFonts w:ascii="仿宋_GB2312" w:eastAsia="仿宋_GB2312" w:hAnsi="仿宋_GB2312" w:hint="eastAsia"/>
          <w:sz w:val="32"/>
          <w:szCs w:val="32"/>
        </w:rPr>
        <w:t>〕12号</w:t>
      </w:r>
    </w:p>
    <w:p w:rsidR="00591908" w:rsidRDefault="00807831">
      <w:pPr>
        <w:widowControl w:val="0"/>
        <w:spacing w:line="600" w:lineRule="exact"/>
        <w:jc w:val="center"/>
        <w:rPr>
          <w:rFonts w:ascii="仿宋_GB2312" w:eastAsia="仿宋_GB2312" w:hAnsi="仿宋_GB2312"/>
          <w:sz w:val="32"/>
          <w:szCs w:val="32"/>
        </w:rPr>
      </w:pPr>
      <w:r>
        <w:rPr>
          <w:rFonts w:ascii="方正小标宋简体" w:eastAsia="方正小标宋简体" w:hAnsi="宋体" w:cs="宋体"/>
          <w:noProof/>
          <w:sz w:val="44"/>
          <w:szCs w:val="44"/>
        </w:rPr>
        <w:pict>
          <v:line id="直接连接符 1" o:spid="_x0000_s2051" style="position:absolute;left:0;text-align:left;z-index:251659264" from="23.8pt,8pt" to="428.8pt,8.05pt" o:gfxdata="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S+rtUAAAAIAQAADwAAAAAAAAABACAAAAAiAAAAZHJz&#10;L2Rvd25yZXYueG1sUEsBAhQAFAAAAAgAh07iQNnefcUHAgAA8wMAAA4AAAAAAAAAAQAgAAAAJAEA&#10;AGRycy9lMm9Eb2MueG1sUEsFBgAAAAAGAAYAWQEAAJ0FAAAAAA==&#10;" strokecolor="red" strokeweight="2.25pt"/>
        </w:pict>
      </w:r>
    </w:p>
    <w:p w:rsidR="00591908" w:rsidRDefault="00591908">
      <w:pPr>
        <w:widowControl w:val="0"/>
        <w:adjustRightInd w:val="0"/>
        <w:snapToGrid w:val="0"/>
        <w:spacing w:line="600" w:lineRule="exact"/>
        <w:jc w:val="center"/>
        <w:rPr>
          <w:rFonts w:ascii="方正小标宋简体" w:eastAsia="方正小标宋简体" w:hAnsi="宋体" w:cs="宋体"/>
          <w:sz w:val="44"/>
          <w:szCs w:val="44"/>
        </w:rPr>
      </w:pPr>
    </w:p>
    <w:p w:rsidR="00591908" w:rsidRDefault="00E3630F">
      <w:pPr>
        <w:widowControl w:val="0"/>
        <w:adjustRightInd w:val="0"/>
        <w:snapToGrid w:val="0"/>
        <w:spacing w:line="600" w:lineRule="exact"/>
        <w:jc w:val="center"/>
        <w:rPr>
          <w:rFonts w:ascii="黑体" w:eastAsia="黑体" w:hAnsi="黑体" w:cs="方正小标宋简体"/>
          <w:spacing w:val="-20"/>
          <w:sz w:val="44"/>
          <w:szCs w:val="44"/>
        </w:rPr>
      </w:pPr>
      <w:r>
        <w:rPr>
          <w:rFonts w:ascii="黑体" w:eastAsia="黑体" w:hAnsi="黑体" w:cs="宋体" w:hint="eastAsia"/>
          <w:spacing w:val="-20"/>
          <w:sz w:val="44"/>
          <w:szCs w:val="44"/>
        </w:rPr>
        <w:t>东郭镇</w:t>
      </w:r>
      <w:r>
        <w:rPr>
          <w:rFonts w:ascii="黑体" w:eastAsia="黑体" w:hAnsi="黑体" w:cs="方正小标宋简体" w:hint="eastAsia"/>
          <w:spacing w:val="-20"/>
          <w:sz w:val="44"/>
          <w:szCs w:val="44"/>
        </w:rPr>
        <w:t>人民政府</w:t>
      </w:r>
    </w:p>
    <w:p w:rsidR="00591908" w:rsidRDefault="00E3630F">
      <w:pPr>
        <w:widowControl w:val="0"/>
        <w:adjustRightInd w:val="0"/>
        <w:snapToGrid w:val="0"/>
        <w:spacing w:line="600" w:lineRule="exact"/>
        <w:jc w:val="center"/>
        <w:rPr>
          <w:rFonts w:ascii="黑体" w:eastAsia="黑体" w:hAnsi="黑体" w:cs="方正小标宋简体"/>
          <w:spacing w:val="-20"/>
          <w:sz w:val="44"/>
          <w:szCs w:val="44"/>
        </w:rPr>
      </w:pPr>
      <w:r>
        <w:rPr>
          <w:rFonts w:ascii="黑体" w:eastAsia="黑体" w:hAnsi="黑体" w:cs="方正小标宋简体" w:hint="eastAsia"/>
          <w:spacing w:val="-20"/>
          <w:sz w:val="44"/>
          <w:szCs w:val="44"/>
        </w:rPr>
        <w:t>关于印发《</w:t>
      </w:r>
      <w:r>
        <w:rPr>
          <w:rFonts w:ascii="黑体" w:eastAsia="黑体" w:hAnsi="黑体" w:cs="宋体" w:hint="eastAsia"/>
          <w:spacing w:val="-20"/>
          <w:sz w:val="44"/>
          <w:szCs w:val="44"/>
        </w:rPr>
        <w:t>东郭镇</w:t>
      </w:r>
      <w:r>
        <w:rPr>
          <w:rFonts w:ascii="黑体" w:eastAsia="黑体" w:hAnsi="黑体" w:cs="方正小标宋简体" w:hint="eastAsia"/>
          <w:spacing w:val="-20"/>
          <w:sz w:val="44"/>
          <w:szCs w:val="44"/>
        </w:rPr>
        <w:t>2022年度居民基本医疗保险</w:t>
      </w:r>
    </w:p>
    <w:p w:rsidR="00591908" w:rsidRDefault="00E3630F">
      <w:pPr>
        <w:widowControl w:val="0"/>
        <w:adjustRightInd w:val="0"/>
        <w:snapToGrid w:val="0"/>
        <w:spacing w:line="600" w:lineRule="exact"/>
        <w:jc w:val="center"/>
        <w:rPr>
          <w:rFonts w:ascii="黑体" w:eastAsia="黑体" w:hAnsi="黑体" w:cs="方正小标宋简体"/>
          <w:sz w:val="44"/>
          <w:szCs w:val="44"/>
        </w:rPr>
      </w:pPr>
      <w:r>
        <w:rPr>
          <w:rFonts w:ascii="黑体" w:eastAsia="黑体" w:hAnsi="黑体" w:cs="方正小标宋简体" w:hint="eastAsia"/>
          <w:spacing w:val="-20"/>
          <w:sz w:val="44"/>
          <w:szCs w:val="44"/>
        </w:rPr>
        <w:t>参保征缴工作实施方案》的通知</w:t>
      </w:r>
    </w:p>
    <w:p w:rsidR="00591908" w:rsidRDefault="00591908">
      <w:pPr>
        <w:widowControl w:val="0"/>
        <w:spacing w:line="600" w:lineRule="exact"/>
        <w:jc w:val="center"/>
        <w:rPr>
          <w:rFonts w:ascii="黑体" w:eastAsia="黑体" w:hAnsi="黑体"/>
          <w:sz w:val="16"/>
        </w:rPr>
      </w:pPr>
    </w:p>
    <w:p w:rsidR="00591908" w:rsidRDefault="00E3630F">
      <w:pPr>
        <w:widowControl w:val="0"/>
        <w:spacing w:line="600" w:lineRule="exact"/>
        <w:jc w:val="both"/>
        <w:rPr>
          <w:rFonts w:ascii="Calibri" w:eastAsia="仿宋_GB2312" w:hAnsi="Calibri" w:cs="Calibri"/>
          <w:sz w:val="32"/>
          <w:szCs w:val="32"/>
        </w:rPr>
      </w:pPr>
      <w:r>
        <w:rPr>
          <w:rFonts w:ascii="仿宋_GB2312" w:eastAsia="仿宋_GB2312" w:hAnsi="仿宋" w:hint="eastAsia"/>
          <w:color w:val="000000"/>
          <w:sz w:val="32"/>
          <w:szCs w:val="32"/>
        </w:rPr>
        <w:t>各党总支、村：</w:t>
      </w:r>
    </w:p>
    <w:p w:rsidR="00591908" w:rsidRDefault="00E3630F">
      <w:pPr>
        <w:widowControl w:val="0"/>
        <w:spacing w:line="600" w:lineRule="exact"/>
        <w:ind w:firstLineChars="200" w:firstLine="640"/>
        <w:jc w:val="both"/>
        <w:rPr>
          <w:rFonts w:ascii="黑体" w:eastAsia="黑体" w:hAnsi="黑体"/>
          <w:sz w:val="36"/>
        </w:rPr>
      </w:pPr>
      <w:r>
        <w:rPr>
          <w:rFonts w:ascii="仿宋_GB2312" w:eastAsia="仿宋_GB2312" w:hAnsi="仿宋_GB2312" w:hint="eastAsia"/>
          <w:sz w:val="32"/>
          <w:szCs w:val="32"/>
        </w:rPr>
        <w:t>《东郭镇</w:t>
      </w:r>
      <w:r>
        <w:rPr>
          <w:rFonts w:ascii="仿宋_GB2312" w:eastAsia="仿宋_GB2312" w:hAnsi="仿宋_GB2312"/>
          <w:sz w:val="32"/>
          <w:szCs w:val="32"/>
        </w:rPr>
        <w:t>2022</w:t>
      </w:r>
      <w:r>
        <w:rPr>
          <w:rFonts w:ascii="仿宋_GB2312" w:eastAsia="仿宋_GB2312" w:hAnsi="仿宋_GB2312" w:hint="eastAsia"/>
          <w:sz w:val="32"/>
          <w:szCs w:val="32"/>
        </w:rPr>
        <w:t>年度居民基本医疗保险参保征缴工作实施方案》已经镇政府同意，现印发给你们，请结合实际，</w:t>
      </w:r>
      <w:r>
        <w:rPr>
          <w:rFonts w:ascii="仿宋_GB2312" w:eastAsia="仿宋_GB2312" w:hint="eastAsia"/>
          <w:sz w:val="32"/>
          <w:szCs w:val="32"/>
        </w:rPr>
        <w:t>认真组织实施。</w:t>
      </w:r>
    </w:p>
    <w:p w:rsidR="00591908" w:rsidRDefault="00591908">
      <w:pPr>
        <w:widowControl w:val="0"/>
        <w:spacing w:line="600" w:lineRule="exact"/>
        <w:jc w:val="both"/>
        <w:rPr>
          <w:rFonts w:ascii="黑体" w:eastAsia="黑体" w:hAnsi="黑体"/>
          <w:sz w:val="36"/>
        </w:rPr>
      </w:pPr>
    </w:p>
    <w:p w:rsidR="00591908" w:rsidRDefault="00591908">
      <w:pPr>
        <w:widowControl w:val="0"/>
        <w:spacing w:line="600" w:lineRule="exact"/>
        <w:jc w:val="both"/>
        <w:rPr>
          <w:rFonts w:ascii="黑体" w:eastAsia="黑体" w:hAnsi="黑体"/>
          <w:sz w:val="36"/>
        </w:rPr>
      </w:pPr>
    </w:p>
    <w:p w:rsidR="00A70413" w:rsidRDefault="00E3630F" w:rsidP="009B37F9">
      <w:pPr>
        <w:widowControl w:val="0"/>
        <w:spacing w:line="600" w:lineRule="exact"/>
        <w:ind w:right="160"/>
        <w:jc w:val="right"/>
        <w:rPr>
          <w:rFonts w:ascii="仿宋_GB2312" w:eastAsia="仿宋_GB2312" w:hAnsi="仿宋_GB2312"/>
          <w:sz w:val="32"/>
          <w:szCs w:val="32"/>
        </w:rPr>
      </w:pPr>
      <w:r>
        <w:rPr>
          <w:rFonts w:ascii="仿宋_GB2312" w:eastAsia="仿宋_GB2312" w:hAnsi="仿宋_GB2312" w:hint="eastAsia"/>
          <w:sz w:val="32"/>
          <w:szCs w:val="32"/>
        </w:rPr>
        <w:t>东郭镇人民政府</w:t>
      </w:r>
    </w:p>
    <w:p w:rsidR="00591908" w:rsidRPr="00A70413" w:rsidRDefault="00E3630F" w:rsidP="00A70413">
      <w:pPr>
        <w:widowControl w:val="0"/>
        <w:spacing w:line="600" w:lineRule="exact"/>
        <w:jc w:val="right"/>
        <w:rPr>
          <w:rFonts w:ascii="仿宋_GB2312" w:eastAsia="仿宋_GB2312" w:hAnsi="仿宋_GB2312"/>
          <w:sz w:val="32"/>
          <w:szCs w:val="32"/>
        </w:rPr>
      </w:pPr>
      <w:r>
        <w:rPr>
          <w:rFonts w:ascii="仿宋_GB2312" w:eastAsia="仿宋_GB2312" w:hAnsi="仿宋_GB2312"/>
          <w:sz w:val="32"/>
          <w:szCs w:val="32"/>
        </w:rPr>
        <w:t>20</w:t>
      </w:r>
      <w:r>
        <w:rPr>
          <w:rFonts w:ascii="仿宋_GB2312" w:eastAsia="仿宋_GB2312" w:hAnsi="仿宋_GB2312" w:hint="eastAsia"/>
          <w:sz w:val="32"/>
          <w:szCs w:val="32"/>
        </w:rPr>
        <w:t>2</w:t>
      </w:r>
      <w:r>
        <w:rPr>
          <w:rFonts w:ascii="仿宋_GB2312" w:eastAsia="仿宋_GB2312" w:hAnsi="仿宋_GB2312"/>
          <w:sz w:val="32"/>
          <w:szCs w:val="32"/>
        </w:rPr>
        <w:t>1</w:t>
      </w:r>
      <w:r>
        <w:rPr>
          <w:rFonts w:ascii="仿宋_GB2312" w:eastAsia="仿宋_GB2312" w:hAnsi="仿宋_GB2312" w:hint="eastAsia"/>
          <w:sz w:val="32"/>
          <w:szCs w:val="32"/>
        </w:rPr>
        <w:t>年10月24</w:t>
      </w:r>
      <w:bookmarkStart w:id="0" w:name="_GoBack"/>
      <w:bookmarkEnd w:id="0"/>
      <w:r>
        <w:rPr>
          <w:rFonts w:ascii="仿宋_GB2312" w:eastAsia="仿宋_GB2312" w:hAnsi="仿宋_GB2312" w:hint="eastAsia"/>
          <w:sz w:val="32"/>
          <w:szCs w:val="32"/>
        </w:rPr>
        <w:t>日</w:t>
      </w:r>
    </w:p>
    <w:p w:rsidR="00591908" w:rsidRDefault="00591908">
      <w:pPr>
        <w:widowControl w:val="0"/>
        <w:adjustRightInd w:val="0"/>
        <w:snapToGrid w:val="0"/>
        <w:spacing w:line="600" w:lineRule="exact"/>
        <w:jc w:val="center"/>
        <w:rPr>
          <w:rFonts w:ascii="方正小标宋简体" w:eastAsia="方正小标宋简体" w:hAnsi="方正小标宋简体" w:cs="方正小标宋简体"/>
          <w:spacing w:val="-20"/>
          <w:sz w:val="44"/>
          <w:szCs w:val="44"/>
        </w:rPr>
      </w:pPr>
    </w:p>
    <w:p w:rsidR="00591908" w:rsidRDefault="00591908">
      <w:pPr>
        <w:widowControl w:val="0"/>
        <w:adjustRightInd w:val="0"/>
        <w:snapToGrid w:val="0"/>
        <w:spacing w:line="600" w:lineRule="exact"/>
        <w:jc w:val="center"/>
        <w:rPr>
          <w:rFonts w:ascii="方正小标宋简体" w:eastAsia="方正小标宋简体" w:hAnsi="方正小标宋简体" w:cs="方正小标宋简体"/>
          <w:spacing w:val="-20"/>
          <w:sz w:val="44"/>
          <w:szCs w:val="44"/>
        </w:rPr>
      </w:pPr>
    </w:p>
    <w:p w:rsidR="00591908" w:rsidRDefault="00E3630F">
      <w:pPr>
        <w:widowControl w:val="0"/>
        <w:adjustRightInd w:val="0"/>
        <w:snapToGrid w:val="0"/>
        <w:spacing w:line="600" w:lineRule="exact"/>
        <w:jc w:val="center"/>
        <w:rPr>
          <w:rFonts w:ascii="黑体" w:eastAsia="黑体" w:hAnsi="黑体" w:cs="方正小标宋简体"/>
          <w:spacing w:val="-20"/>
          <w:sz w:val="44"/>
          <w:szCs w:val="44"/>
        </w:rPr>
      </w:pPr>
      <w:r>
        <w:rPr>
          <w:rFonts w:ascii="黑体" w:eastAsia="黑体" w:hAnsi="黑体" w:cs="宋体" w:hint="eastAsia"/>
          <w:spacing w:val="-20"/>
          <w:sz w:val="44"/>
          <w:szCs w:val="44"/>
        </w:rPr>
        <w:lastRenderedPageBreak/>
        <w:t>东郭</w:t>
      </w:r>
      <w:r>
        <w:rPr>
          <w:rFonts w:ascii="黑体" w:eastAsia="黑体" w:hAnsi="黑体" w:cs="___WRD_EMBED_SUB_46" w:hint="eastAsia"/>
          <w:spacing w:val="-20"/>
          <w:sz w:val="44"/>
          <w:szCs w:val="44"/>
        </w:rPr>
        <w:t>镇</w:t>
      </w:r>
      <w:r>
        <w:rPr>
          <w:rFonts w:ascii="黑体" w:eastAsia="黑体" w:hAnsi="黑体" w:cs="方正小标宋简体" w:hint="eastAsia"/>
          <w:spacing w:val="-20"/>
          <w:sz w:val="44"/>
          <w:szCs w:val="44"/>
        </w:rPr>
        <w:t>2022年度居民基本医疗保险参保征缴工作实</w:t>
      </w:r>
      <w:r w:rsidR="00807831">
        <w:rPr>
          <w:rFonts w:ascii="黑体" w:eastAsia="黑体" w:hAnsi="黑体" w:cs="方正小标宋简体" w:hint="eastAsia"/>
          <w:spacing w:val="-20"/>
          <w:sz w:val="44"/>
          <w:szCs w:val="44"/>
        </w:rPr>
        <w:t xml:space="preserve"> </w:t>
      </w:r>
      <w:r>
        <w:rPr>
          <w:rFonts w:ascii="黑体" w:eastAsia="黑体" w:hAnsi="黑体" w:cs="方正小标宋简体" w:hint="eastAsia"/>
          <w:spacing w:val="-20"/>
          <w:sz w:val="44"/>
          <w:szCs w:val="44"/>
        </w:rPr>
        <w:t>施</w:t>
      </w:r>
      <w:r w:rsidR="00807831">
        <w:rPr>
          <w:rFonts w:ascii="黑体" w:eastAsia="黑体" w:hAnsi="黑体" w:cs="方正小标宋简体" w:hint="eastAsia"/>
          <w:spacing w:val="-20"/>
          <w:sz w:val="44"/>
          <w:szCs w:val="44"/>
        </w:rPr>
        <w:t xml:space="preserve"> </w:t>
      </w:r>
      <w:r>
        <w:rPr>
          <w:rFonts w:ascii="黑体" w:eastAsia="黑体" w:hAnsi="黑体" w:cs="方正小标宋简体" w:hint="eastAsia"/>
          <w:spacing w:val="-20"/>
          <w:sz w:val="44"/>
          <w:szCs w:val="44"/>
        </w:rPr>
        <w:t>方</w:t>
      </w:r>
      <w:r w:rsidR="00807831">
        <w:rPr>
          <w:rFonts w:ascii="黑体" w:eastAsia="黑体" w:hAnsi="黑体" w:cs="方正小标宋简体" w:hint="eastAsia"/>
          <w:spacing w:val="-20"/>
          <w:sz w:val="44"/>
          <w:szCs w:val="44"/>
        </w:rPr>
        <w:t xml:space="preserve"> </w:t>
      </w:r>
      <w:r>
        <w:rPr>
          <w:rFonts w:ascii="黑体" w:eastAsia="黑体" w:hAnsi="黑体" w:cs="方正小标宋简体" w:hint="eastAsia"/>
          <w:spacing w:val="-20"/>
          <w:sz w:val="44"/>
          <w:szCs w:val="44"/>
        </w:rPr>
        <w:t>案</w:t>
      </w:r>
    </w:p>
    <w:p w:rsidR="00591908" w:rsidRDefault="00591908">
      <w:pPr>
        <w:widowControl w:val="0"/>
        <w:adjustRightInd w:val="0"/>
        <w:snapToGrid w:val="0"/>
        <w:spacing w:line="600" w:lineRule="exact"/>
        <w:jc w:val="center"/>
        <w:rPr>
          <w:rFonts w:ascii="方正小标宋简体" w:eastAsia="方正小标宋简体" w:hAnsi="方正小标宋简体" w:cs="方正小标宋简体"/>
          <w:spacing w:val="-20"/>
          <w:sz w:val="44"/>
          <w:szCs w:val="44"/>
        </w:rPr>
      </w:pPr>
    </w:p>
    <w:p w:rsidR="00591908" w:rsidRDefault="00E3630F">
      <w:pPr>
        <w:widowControl w:val="0"/>
        <w:adjustRightInd w:val="0"/>
        <w:snapToGrid w:val="0"/>
        <w:spacing w:line="600" w:lineRule="exact"/>
        <w:ind w:firstLineChars="200" w:firstLine="640"/>
        <w:rPr>
          <w:rFonts w:ascii="仿宋_GB2312" w:eastAsia="仿宋_GB2312" w:hAnsi="仿宋_GB2312"/>
          <w:bCs/>
          <w:color w:val="000000"/>
          <w:sz w:val="32"/>
          <w:szCs w:val="30"/>
        </w:rPr>
      </w:pPr>
      <w:r>
        <w:rPr>
          <w:rFonts w:ascii="仿宋_GB2312" w:eastAsia="仿宋_GB2312" w:hAnsi="仿宋_GB2312" w:hint="eastAsia"/>
          <w:bCs/>
          <w:color w:val="000000"/>
          <w:sz w:val="32"/>
          <w:szCs w:val="30"/>
        </w:rPr>
        <w:t>根据国家税务总局、人社部、财政部、国家医保局</w:t>
      </w:r>
      <w:bookmarkStart w:id="1" w:name="_Hlk86049768"/>
      <w:r>
        <w:rPr>
          <w:rFonts w:ascii="仿宋_GB2312" w:eastAsia="仿宋_GB2312" w:hAnsi="仿宋_GB2312" w:hint="eastAsia"/>
          <w:bCs/>
          <w:color w:val="000000"/>
          <w:sz w:val="32"/>
          <w:szCs w:val="30"/>
        </w:rPr>
        <w:t>《</w:t>
      </w:r>
      <w:bookmarkEnd w:id="1"/>
      <w:r>
        <w:rPr>
          <w:rFonts w:ascii="仿宋_GB2312" w:eastAsia="仿宋_GB2312" w:hAnsi="仿宋_GB2312" w:hint="eastAsia"/>
          <w:bCs/>
          <w:color w:val="000000"/>
          <w:sz w:val="32"/>
          <w:szCs w:val="30"/>
        </w:rPr>
        <w:t>关于做好2021年社会保险费征收服务工作的通知》（税总发〔2021〕9号）</w:t>
      </w:r>
      <w:r>
        <w:rPr>
          <w:rFonts w:ascii="仿宋_GB2312" w:eastAsia="仿宋_GB2312" w:hAnsi="仿宋_GB2312"/>
          <w:bCs/>
          <w:color w:val="000000"/>
          <w:sz w:val="32"/>
          <w:szCs w:val="30"/>
        </w:rPr>
        <w:t>、</w:t>
      </w:r>
      <w:r>
        <w:rPr>
          <w:rFonts w:ascii="仿宋_GB2312" w:eastAsia="仿宋_GB2312" w:hAnsi="仿宋_GB2312" w:hint="eastAsia"/>
          <w:bCs/>
          <w:color w:val="000000"/>
          <w:sz w:val="32"/>
          <w:szCs w:val="30"/>
        </w:rPr>
        <w:t>枣庄市医保局《</w:t>
      </w:r>
      <w:bookmarkStart w:id="2" w:name="_Hlk86049757"/>
      <w:r>
        <w:rPr>
          <w:rFonts w:ascii="仿宋_GB2312" w:eastAsia="仿宋_GB2312" w:hAnsi="仿宋_GB2312"/>
          <w:bCs/>
          <w:color w:val="000000"/>
          <w:sz w:val="32"/>
          <w:szCs w:val="30"/>
        </w:rPr>
        <w:t>关于做好</w:t>
      </w:r>
      <w:r>
        <w:rPr>
          <w:rFonts w:ascii="仿宋_GB2312" w:eastAsia="仿宋_GB2312" w:hAnsi="仿宋_GB2312" w:hint="eastAsia"/>
          <w:bCs/>
          <w:color w:val="000000"/>
          <w:sz w:val="32"/>
          <w:szCs w:val="30"/>
        </w:rPr>
        <w:t>202</w:t>
      </w:r>
      <w:r>
        <w:rPr>
          <w:rFonts w:ascii="仿宋_GB2312" w:eastAsia="仿宋_GB2312" w:hAnsi="仿宋_GB2312"/>
          <w:bCs/>
          <w:color w:val="000000"/>
          <w:sz w:val="32"/>
          <w:szCs w:val="30"/>
        </w:rPr>
        <w:t>1</w:t>
      </w:r>
      <w:r>
        <w:rPr>
          <w:rFonts w:ascii="仿宋_GB2312" w:eastAsia="仿宋_GB2312" w:hAnsi="仿宋_GB2312" w:hint="eastAsia"/>
          <w:bCs/>
          <w:color w:val="000000"/>
          <w:sz w:val="32"/>
          <w:szCs w:val="30"/>
        </w:rPr>
        <w:t>年</w:t>
      </w:r>
      <w:r>
        <w:rPr>
          <w:rFonts w:ascii="仿宋_GB2312" w:eastAsia="仿宋_GB2312" w:hAnsi="仿宋_GB2312"/>
          <w:bCs/>
          <w:color w:val="000000"/>
          <w:sz w:val="32"/>
          <w:szCs w:val="30"/>
        </w:rPr>
        <w:t>城乡居民基本医疗保障工作的通知》（枣医保发</w:t>
      </w:r>
      <w:r>
        <w:rPr>
          <w:rFonts w:ascii="仿宋_GB2312" w:eastAsia="仿宋_GB2312" w:hAnsi="仿宋_GB2312" w:hint="eastAsia"/>
          <w:bCs/>
          <w:color w:val="000000"/>
          <w:sz w:val="32"/>
          <w:szCs w:val="30"/>
        </w:rPr>
        <w:t>〔2021〕41号</w:t>
      </w:r>
      <w:r>
        <w:rPr>
          <w:rFonts w:ascii="仿宋_GB2312" w:eastAsia="仿宋_GB2312" w:hAnsi="仿宋_GB2312"/>
          <w:bCs/>
          <w:color w:val="000000"/>
          <w:sz w:val="32"/>
          <w:szCs w:val="30"/>
        </w:rPr>
        <w:t>）</w:t>
      </w:r>
      <w:bookmarkEnd w:id="2"/>
      <w:r>
        <w:rPr>
          <w:rFonts w:ascii="仿宋_GB2312" w:eastAsia="仿宋_GB2312" w:hAnsi="仿宋_GB2312" w:hint="eastAsia"/>
          <w:bCs/>
          <w:color w:val="000000"/>
          <w:sz w:val="32"/>
          <w:szCs w:val="30"/>
        </w:rPr>
        <w:t>、滕州市医保局《</w:t>
      </w:r>
      <w:r>
        <w:rPr>
          <w:rFonts w:ascii="仿宋_GB2312" w:eastAsia="仿宋_GB2312" w:hAnsi="仿宋_GB2312"/>
          <w:bCs/>
          <w:color w:val="000000"/>
          <w:sz w:val="32"/>
          <w:szCs w:val="30"/>
        </w:rPr>
        <w:t>关于做好</w:t>
      </w:r>
      <w:r>
        <w:rPr>
          <w:rFonts w:ascii="仿宋_GB2312" w:eastAsia="仿宋_GB2312" w:hAnsi="仿宋_GB2312" w:hint="eastAsia"/>
          <w:bCs/>
          <w:color w:val="000000"/>
          <w:sz w:val="32"/>
          <w:szCs w:val="30"/>
        </w:rPr>
        <w:t>2022年度居民基本医疗保险参保征缴工作实施方案</w:t>
      </w:r>
      <w:r>
        <w:rPr>
          <w:rFonts w:ascii="仿宋_GB2312" w:eastAsia="仿宋_GB2312" w:hAnsi="仿宋_GB2312"/>
          <w:bCs/>
          <w:color w:val="000000"/>
          <w:sz w:val="32"/>
          <w:szCs w:val="30"/>
        </w:rPr>
        <w:t>》</w:t>
      </w:r>
      <w:r>
        <w:rPr>
          <w:rFonts w:ascii="仿宋_GB2312" w:eastAsia="仿宋_GB2312" w:hAnsi="仿宋_GB2312" w:hint="eastAsia"/>
          <w:bCs/>
          <w:color w:val="000000"/>
          <w:sz w:val="32"/>
          <w:szCs w:val="30"/>
        </w:rPr>
        <w:t>的通知</w:t>
      </w:r>
      <w:r>
        <w:rPr>
          <w:rFonts w:ascii="仿宋_GB2312" w:eastAsia="仿宋_GB2312" w:hAnsi="仿宋_GB2312"/>
          <w:bCs/>
          <w:color w:val="000000"/>
          <w:sz w:val="32"/>
          <w:szCs w:val="30"/>
        </w:rPr>
        <w:t>（</w:t>
      </w:r>
      <w:r>
        <w:rPr>
          <w:rFonts w:ascii="仿宋_GB2312" w:eastAsia="仿宋_GB2312" w:hAnsi="仿宋_GB2312" w:hint="eastAsia"/>
          <w:bCs/>
          <w:color w:val="000000"/>
          <w:sz w:val="32"/>
          <w:szCs w:val="30"/>
        </w:rPr>
        <w:t>滕政办</w:t>
      </w:r>
      <w:r>
        <w:rPr>
          <w:rFonts w:ascii="仿宋_GB2312" w:eastAsia="仿宋_GB2312" w:hAnsi="仿宋_GB2312"/>
          <w:bCs/>
          <w:color w:val="000000"/>
          <w:sz w:val="32"/>
          <w:szCs w:val="30"/>
        </w:rPr>
        <w:t>发</w:t>
      </w:r>
      <w:r>
        <w:rPr>
          <w:rFonts w:ascii="仿宋_GB2312" w:eastAsia="仿宋_GB2312" w:hAnsi="仿宋_GB2312" w:hint="eastAsia"/>
          <w:bCs/>
          <w:color w:val="000000"/>
          <w:sz w:val="32"/>
          <w:szCs w:val="30"/>
        </w:rPr>
        <w:t>〔2021〕24号</w:t>
      </w:r>
      <w:r>
        <w:rPr>
          <w:rFonts w:ascii="仿宋_GB2312" w:eastAsia="仿宋_GB2312" w:hAnsi="仿宋_GB2312"/>
          <w:bCs/>
          <w:color w:val="000000"/>
          <w:sz w:val="32"/>
          <w:szCs w:val="30"/>
        </w:rPr>
        <w:t>）</w:t>
      </w:r>
      <w:r>
        <w:rPr>
          <w:rFonts w:ascii="仿宋_GB2312" w:eastAsia="仿宋_GB2312" w:hAnsi="仿宋_GB2312" w:hint="eastAsia"/>
          <w:bCs/>
          <w:color w:val="000000"/>
          <w:sz w:val="32"/>
          <w:szCs w:val="30"/>
        </w:rPr>
        <w:t>文件精神，为做好我镇</w:t>
      </w:r>
      <w:r>
        <w:rPr>
          <w:rFonts w:ascii="仿宋_GB2312" w:eastAsia="仿宋_GB2312" w:hAnsi="仿宋_GB2312"/>
          <w:bCs/>
          <w:color w:val="000000"/>
          <w:sz w:val="32"/>
          <w:szCs w:val="30"/>
        </w:rPr>
        <w:t>2022</w:t>
      </w:r>
      <w:r>
        <w:rPr>
          <w:rFonts w:ascii="仿宋_GB2312" w:eastAsia="仿宋_GB2312" w:hAnsi="仿宋_GB2312" w:hint="eastAsia"/>
          <w:bCs/>
          <w:color w:val="000000"/>
          <w:sz w:val="32"/>
          <w:szCs w:val="30"/>
        </w:rPr>
        <w:t>年度居民基本医疗保险参保</w:t>
      </w:r>
      <w:r>
        <w:rPr>
          <w:rFonts w:ascii="仿宋_GB2312" w:eastAsia="仿宋_GB2312" w:hAnsi="仿宋_GB2312"/>
          <w:bCs/>
          <w:color w:val="000000"/>
          <w:sz w:val="32"/>
          <w:szCs w:val="30"/>
        </w:rPr>
        <w:t>征缴</w:t>
      </w:r>
      <w:r>
        <w:rPr>
          <w:rFonts w:ascii="仿宋_GB2312" w:eastAsia="仿宋_GB2312" w:hAnsi="仿宋_GB2312" w:hint="eastAsia"/>
          <w:bCs/>
          <w:color w:val="000000"/>
          <w:sz w:val="32"/>
          <w:szCs w:val="30"/>
        </w:rPr>
        <w:t>工作，结合我镇实际，制定本实施方案。</w:t>
      </w:r>
    </w:p>
    <w:p w:rsidR="00591908" w:rsidRPr="00D741C2" w:rsidRDefault="00E3630F">
      <w:pPr>
        <w:widowControl w:val="0"/>
        <w:snapToGrid w:val="0"/>
        <w:spacing w:line="600" w:lineRule="exact"/>
        <w:ind w:firstLineChars="200" w:firstLine="640"/>
        <w:jc w:val="both"/>
        <w:rPr>
          <w:rFonts w:ascii="黑体" w:eastAsia="黑体" w:hAnsi="黑体"/>
          <w:bCs/>
          <w:color w:val="000000"/>
          <w:sz w:val="32"/>
          <w:szCs w:val="30"/>
        </w:rPr>
      </w:pPr>
      <w:r w:rsidRPr="00D741C2">
        <w:rPr>
          <w:rFonts w:ascii="黑体" w:eastAsia="黑体" w:hAnsi="黑体" w:hint="eastAsia"/>
          <w:bCs/>
          <w:color w:val="000000"/>
          <w:sz w:val="32"/>
          <w:szCs w:val="30"/>
        </w:rPr>
        <w:t>一、指导思想</w:t>
      </w:r>
    </w:p>
    <w:p w:rsidR="00591908" w:rsidRDefault="00E3630F">
      <w:pPr>
        <w:widowControl w:val="0"/>
        <w:spacing w:line="600" w:lineRule="exact"/>
        <w:ind w:firstLineChars="200" w:firstLine="640"/>
        <w:jc w:val="both"/>
        <w:rPr>
          <w:rFonts w:ascii="仿宋_GB2312" w:eastAsia="仿宋_GB2312" w:hAnsi="仿宋_GB2312"/>
          <w:bCs/>
          <w:color w:val="000000"/>
          <w:sz w:val="32"/>
          <w:szCs w:val="30"/>
        </w:rPr>
      </w:pPr>
      <w:r>
        <w:rPr>
          <w:rFonts w:ascii="仿宋_GB2312" w:eastAsia="仿宋_GB2312" w:hAnsi="仿宋_GB2312" w:hint="eastAsia"/>
          <w:bCs/>
          <w:color w:val="000000"/>
          <w:sz w:val="32"/>
          <w:szCs w:val="30"/>
        </w:rPr>
        <w:t>以习近平新</w:t>
      </w:r>
      <w:r>
        <w:rPr>
          <w:rFonts w:ascii="仿宋_GB2312" w:eastAsia="仿宋_GB2312" w:hAnsi="仿宋_GB2312"/>
          <w:bCs/>
          <w:color w:val="000000"/>
          <w:sz w:val="32"/>
          <w:szCs w:val="30"/>
        </w:rPr>
        <w:t>时代中国</w:t>
      </w:r>
      <w:r>
        <w:rPr>
          <w:rFonts w:ascii="仿宋_GB2312" w:eastAsia="仿宋_GB2312" w:hAnsi="仿宋_GB2312" w:hint="eastAsia"/>
          <w:bCs/>
          <w:color w:val="000000"/>
          <w:sz w:val="32"/>
          <w:szCs w:val="30"/>
        </w:rPr>
        <w:t>特色社会主</w:t>
      </w:r>
      <w:r>
        <w:rPr>
          <w:rFonts w:ascii="仿宋_GB2312" w:eastAsia="仿宋_GB2312" w:hAnsi="仿宋_GB2312"/>
          <w:bCs/>
          <w:color w:val="000000"/>
          <w:sz w:val="32"/>
          <w:szCs w:val="30"/>
        </w:rPr>
        <w:t>义思想为指导，全面贯彻</w:t>
      </w:r>
      <w:r>
        <w:rPr>
          <w:rFonts w:ascii="仿宋_GB2312" w:eastAsia="仿宋_GB2312" w:hAnsi="仿宋_GB2312" w:hint="eastAsia"/>
          <w:bCs/>
          <w:color w:val="000000"/>
          <w:sz w:val="32"/>
          <w:szCs w:val="30"/>
        </w:rPr>
        <w:t>党</w:t>
      </w:r>
      <w:r>
        <w:rPr>
          <w:rFonts w:ascii="仿宋_GB2312" w:eastAsia="仿宋_GB2312" w:hAnsi="仿宋_GB2312"/>
          <w:bCs/>
          <w:color w:val="000000"/>
          <w:sz w:val="32"/>
          <w:szCs w:val="30"/>
        </w:rPr>
        <w:t>的十九大和十九届二中、三中、四中、五中全会精神，积极引导、鼓励城乡居民</w:t>
      </w:r>
      <w:r>
        <w:rPr>
          <w:rFonts w:ascii="仿宋_GB2312" w:eastAsia="仿宋_GB2312" w:hAnsi="仿宋_GB2312" w:hint="eastAsia"/>
          <w:bCs/>
          <w:color w:val="000000"/>
          <w:sz w:val="32"/>
          <w:szCs w:val="30"/>
        </w:rPr>
        <w:t>参保</w:t>
      </w:r>
      <w:r>
        <w:rPr>
          <w:rFonts w:ascii="仿宋_GB2312" w:eastAsia="仿宋_GB2312" w:hAnsi="仿宋_GB2312"/>
          <w:bCs/>
          <w:color w:val="000000"/>
          <w:sz w:val="32"/>
          <w:szCs w:val="30"/>
        </w:rPr>
        <w:t>缴</w:t>
      </w:r>
      <w:r>
        <w:rPr>
          <w:rFonts w:ascii="仿宋_GB2312" w:eastAsia="仿宋_GB2312" w:hAnsi="仿宋_GB2312" w:hint="eastAsia"/>
          <w:bCs/>
          <w:color w:val="000000"/>
          <w:sz w:val="32"/>
          <w:szCs w:val="30"/>
        </w:rPr>
        <w:t>费</w:t>
      </w:r>
      <w:r>
        <w:rPr>
          <w:rFonts w:ascii="仿宋_GB2312" w:eastAsia="仿宋_GB2312" w:hAnsi="仿宋_GB2312"/>
          <w:bCs/>
          <w:color w:val="000000"/>
          <w:sz w:val="32"/>
          <w:szCs w:val="30"/>
        </w:rPr>
        <w:t>，进一步扩大全</w:t>
      </w:r>
      <w:r>
        <w:rPr>
          <w:rFonts w:ascii="仿宋_GB2312" w:eastAsia="仿宋_GB2312" w:hAnsi="仿宋_GB2312" w:hint="eastAsia"/>
          <w:bCs/>
          <w:color w:val="000000"/>
          <w:sz w:val="32"/>
          <w:szCs w:val="30"/>
        </w:rPr>
        <w:t>镇</w:t>
      </w:r>
      <w:r>
        <w:rPr>
          <w:rFonts w:ascii="仿宋_GB2312" w:eastAsia="仿宋_GB2312" w:hAnsi="仿宋_GB2312"/>
          <w:bCs/>
          <w:color w:val="000000"/>
          <w:sz w:val="32"/>
          <w:szCs w:val="30"/>
        </w:rPr>
        <w:t>居民医保覆盖范围，促进应保尽保，全面完成</w:t>
      </w:r>
      <w:r>
        <w:rPr>
          <w:rFonts w:ascii="仿宋_GB2312" w:eastAsia="仿宋_GB2312" w:hAnsi="仿宋_GB2312" w:hint="eastAsia"/>
          <w:bCs/>
          <w:color w:val="000000"/>
          <w:sz w:val="32"/>
          <w:szCs w:val="30"/>
        </w:rPr>
        <w:t>2022年度城乡</w:t>
      </w:r>
      <w:r>
        <w:rPr>
          <w:rFonts w:ascii="仿宋_GB2312" w:eastAsia="仿宋_GB2312" w:hAnsi="仿宋_GB2312"/>
          <w:bCs/>
          <w:color w:val="000000"/>
          <w:sz w:val="32"/>
          <w:szCs w:val="30"/>
        </w:rPr>
        <w:t>居民基本医疗保险</w:t>
      </w:r>
      <w:r>
        <w:rPr>
          <w:rFonts w:ascii="仿宋_GB2312" w:eastAsia="仿宋_GB2312" w:hAnsi="仿宋_GB2312" w:hint="eastAsia"/>
          <w:bCs/>
          <w:color w:val="000000"/>
          <w:sz w:val="32"/>
          <w:szCs w:val="30"/>
        </w:rPr>
        <w:t>参保</w:t>
      </w:r>
      <w:r>
        <w:rPr>
          <w:rFonts w:ascii="仿宋_GB2312" w:eastAsia="仿宋_GB2312" w:hAnsi="仿宋_GB2312"/>
          <w:bCs/>
          <w:color w:val="000000"/>
          <w:sz w:val="32"/>
          <w:szCs w:val="30"/>
        </w:rPr>
        <w:t>征缴工作目标任务</w:t>
      </w:r>
      <w:r>
        <w:rPr>
          <w:rFonts w:ascii="仿宋_GB2312" w:eastAsia="仿宋_GB2312" w:hAnsi="仿宋_GB2312" w:hint="eastAsia"/>
          <w:bCs/>
          <w:color w:val="000000"/>
          <w:sz w:val="32"/>
          <w:szCs w:val="30"/>
        </w:rPr>
        <w:t>。</w:t>
      </w:r>
    </w:p>
    <w:p w:rsidR="00591908" w:rsidRDefault="00E3630F">
      <w:pPr>
        <w:widowControl w:val="0"/>
        <w:snapToGrid w:val="0"/>
        <w:spacing w:line="600" w:lineRule="exact"/>
        <w:ind w:firstLineChars="200" w:firstLine="640"/>
        <w:jc w:val="both"/>
        <w:rPr>
          <w:rFonts w:ascii="仿宋_GB2312" w:eastAsia="仿宋_GB2312" w:hAnsi="仿宋_GB2312"/>
          <w:bCs/>
          <w:color w:val="000000"/>
          <w:sz w:val="32"/>
          <w:szCs w:val="30"/>
        </w:rPr>
      </w:pPr>
      <w:r>
        <w:rPr>
          <w:rFonts w:ascii="黑体" w:eastAsia="黑体" w:hAnsi="黑体" w:hint="eastAsia"/>
          <w:color w:val="000000"/>
          <w:sz w:val="32"/>
          <w:szCs w:val="32"/>
        </w:rPr>
        <w:t>二、征缴内容</w:t>
      </w:r>
    </w:p>
    <w:p w:rsidR="00591908" w:rsidRDefault="00E3630F">
      <w:pPr>
        <w:widowControl w:val="0"/>
        <w:spacing w:line="600" w:lineRule="exact"/>
        <w:ind w:firstLineChars="200" w:firstLine="643"/>
        <w:jc w:val="both"/>
        <w:rPr>
          <w:rFonts w:ascii="仿宋_GB2312" w:eastAsia="仿宋_GB2312" w:hAnsi="仿宋_GB2312"/>
          <w:bCs/>
          <w:color w:val="000000"/>
          <w:sz w:val="32"/>
          <w:szCs w:val="30"/>
        </w:rPr>
      </w:pPr>
      <w:r>
        <w:rPr>
          <w:rFonts w:ascii="楷体_GB2312" w:eastAsia="楷体_GB2312" w:hAnsi="楷体_GB2312" w:cs="楷体_GB2312" w:hint="eastAsia"/>
          <w:b/>
          <w:color w:val="000000"/>
          <w:sz w:val="32"/>
          <w:szCs w:val="30"/>
        </w:rPr>
        <w:t>（一）征缴标准：</w:t>
      </w:r>
      <w:r>
        <w:rPr>
          <w:rFonts w:ascii="仿宋_GB2312" w:eastAsia="仿宋_GB2312" w:hAnsi="仿宋_GB2312" w:hint="eastAsia"/>
          <w:bCs/>
          <w:color w:val="000000"/>
          <w:sz w:val="32"/>
          <w:szCs w:val="30"/>
        </w:rPr>
        <w:t>城乡居民医疗保险由个人缴费和政府财政补助两部分组成。</w:t>
      </w:r>
      <w:r>
        <w:rPr>
          <w:rFonts w:ascii="仿宋_GB2312" w:eastAsia="仿宋_GB2312" w:hAnsi="仿宋_GB2312"/>
          <w:bCs/>
          <w:color w:val="000000"/>
          <w:sz w:val="32"/>
          <w:szCs w:val="30"/>
        </w:rPr>
        <w:t>2022</w:t>
      </w:r>
      <w:r>
        <w:rPr>
          <w:rFonts w:ascii="仿宋_GB2312" w:eastAsia="仿宋_GB2312" w:hAnsi="仿宋_GB2312" w:hint="eastAsia"/>
          <w:bCs/>
          <w:color w:val="000000"/>
          <w:sz w:val="32"/>
          <w:szCs w:val="30"/>
        </w:rPr>
        <w:t>年度</w:t>
      </w:r>
      <w:r>
        <w:rPr>
          <w:rFonts w:ascii="仿宋_GB2312" w:eastAsia="仿宋_GB2312" w:hAnsi="仿宋_GB2312"/>
          <w:bCs/>
          <w:color w:val="000000"/>
          <w:sz w:val="32"/>
          <w:szCs w:val="30"/>
        </w:rPr>
        <w:t>，我市居民基本医疗保险个人缴费标准为每人每年</w:t>
      </w:r>
      <w:r>
        <w:rPr>
          <w:rFonts w:ascii="仿宋_GB2312" w:eastAsia="仿宋_GB2312" w:hAnsi="仿宋_GB2312" w:hint="eastAsia"/>
          <w:bCs/>
          <w:color w:val="000000"/>
          <w:sz w:val="32"/>
          <w:szCs w:val="30"/>
        </w:rPr>
        <w:t>320元</w:t>
      </w:r>
      <w:r>
        <w:rPr>
          <w:rFonts w:ascii="仿宋_GB2312" w:eastAsia="仿宋_GB2312" w:hAnsi="仿宋_GB2312"/>
          <w:bCs/>
          <w:color w:val="000000"/>
          <w:sz w:val="32"/>
          <w:szCs w:val="30"/>
        </w:rPr>
        <w:t>，</w:t>
      </w:r>
      <w:r>
        <w:rPr>
          <w:rFonts w:ascii="仿宋_GB2312" w:eastAsia="仿宋_GB2312" w:hAnsi="仿宋_GB2312" w:hint="eastAsia"/>
          <w:bCs/>
          <w:color w:val="000000"/>
          <w:sz w:val="32"/>
          <w:szCs w:val="30"/>
        </w:rPr>
        <w:t>城乡居民医保人均财政补助为每人每年580元，</w:t>
      </w:r>
      <w:r>
        <w:rPr>
          <w:rFonts w:ascii="仿宋_GB2312" w:eastAsia="仿宋_GB2312" w:hAnsi="仿宋_GB2312"/>
          <w:bCs/>
          <w:color w:val="000000"/>
          <w:sz w:val="32"/>
          <w:szCs w:val="30"/>
        </w:rPr>
        <w:t>低保对象等人员个人缴费享受政府</w:t>
      </w:r>
      <w:r>
        <w:rPr>
          <w:rFonts w:ascii="仿宋_GB2312" w:eastAsia="仿宋_GB2312" w:hAnsi="仿宋_GB2312" w:hint="eastAsia"/>
          <w:bCs/>
          <w:color w:val="000000"/>
          <w:sz w:val="32"/>
          <w:szCs w:val="30"/>
        </w:rPr>
        <w:t>资助</w:t>
      </w:r>
      <w:r>
        <w:rPr>
          <w:rFonts w:ascii="仿宋_GB2312" w:eastAsia="仿宋_GB2312" w:hAnsi="仿宋_GB2312"/>
          <w:bCs/>
          <w:color w:val="000000"/>
          <w:sz w:val="32"/>
          <w:szCs w:val="30"/>
        </w:rPr>
        <w:t>。</w:t>
      </w:r>
    </w:p>
    <w:p w:rsidR="00591908" w:rsidRDefault="00E3630F">
      <w:pPr>
        <w:widowControl w:val="0"/>
        <w:numPr>
          <w:ilvl w:val="0"/>
          <w:numId w:val="1"/>
        </w:numPr>
        <w:spacing w:line="600" w:lineRule="exact"/>
        <w:ind w:firstLineChars="200" w:firstLine="643"/>
        <w:jc w:val="both"/>
        <w:rPr>
          <w:rFonts w:ascii="仿宋_GB2312" w:eastAsia="仿宋_GB2312" w:hAnsi="仿宋_GB2312"/>
          <w:bCs/>
          <w:color w:val="000000"/>
          <w:sz w:val="32"/>
          <w:szCs w:val="30"/>
        </w:rPr>
      </w:pPr>
      <w:r>
        <w:rPr>
          <w:rFonts w:ascii="楷体_GB2312" w:eastAsia="楷体_GB2312" w:hAnsi="楷体_GB2312" w:cs="楷体_GB2312" w:hint="eastAsia"/>
          <w:b/>
          <w:color w:val="000000"/>
          <w:sz w:val="32"/>
          <w:szCs w:val="30"/>
        </w:rPr>
        <w:lastRenderedPageBreak/>
        <w:t>政府资助缴费人员范围：</w:t>
      </w:r>
    </w:p>
    <w:p w:rsidR="00591908" w:rsidRDefault="00E3630F">
      <w:pPr>
        <w:widowControl w:val="0"/>
        <w:spacing w:line="600" w:lineRule="exact"/>
        <w:ind w:firstLineChars="200" w:firstLine="640"/>
        <w:jc w:val="both"/>
        <w:rPr>
          <w:rFonts w:ascii="仿宋_GB2312" w:eastAsia="仿宋_GB2312" w:hAnsi="仿宋_GB2312"/>
          <w:bCs/>
          <w:color w:val="000000"/>
          <w:sz w:val="32"/>
          <w:szCs w:val="30"/>
        </w:rPr>
      </w:pPr>
      <w:r>
        <w:rPr>
          <w:rFonts w:ascii="仿宋_GB2312" w:eastAsia="仿宋_GB2312" w:hAnsi="仿宋_GB2312" w:hint="eastAsia"/>
          <w:bCs/>
          <w:color w:val="000000"/>
          <w:sz w:val="32"/>
          <w:szCs w:val="30"/>
        </w:rPr>
        <w:t>1.建档立卡贫困人口中脱贫享受政策人口和未消除致贫返贫风</w:t>
      </w:r>
      <w:r>
        <w:rPr>
          <w:rFonts w:ascii="仿宋_GB2312" w:eastAsia="仿宋_GB2312" w:hAnsi="仿宋_GB2312"/>
          <w:bCs/>
          <w:color w:val="000000"/>
          <w:sz w:val="32"/>
          <w:szCs w:val="30"/>
        </w:rPr>
        <w:t>险的监测户</w:t>
      </w:r>
      <w:r>
        <w:rPr>
          <w:rFonts w:ascii="仿宋_GB2312" w:eastAsia="仿宋_GB2312" w:hAnsi="仿宋_GB2312" w:hint="eastAsia"/>
          <w:bCs/>
          <w:color w:val="000000"/>
          <w:sz w:val="32"/>
          <w:szCs w:val="30"/>
        </w:rPr>
        <w:t>、低保对象、特困人员、孤儿、事实无人抚养儿童、重点困境儿童，参保个人缴费由市财政承担；</w:t>
      </w:r>
    </w:p>
    <w:p w:rsidR="00591908" w:rsidRDefault="00E3630F">
      <w:pPr>
        <w:widowControl w:val="0"/>
        <w:spacing w:line="600" w:lineRule="exact"/>
        <w:ind w:firstLineChars="200" w:firstLine="640"/>
        <w:jc w:val="both"/>
        <w:rPr>
          <w:rFonts w:ascii="仿宋_GB2312" w:eastAsia="仿宋_GB2312" w:hAnsi="仿宋_GB2312"/>
          <w:bCs/>
          <w:color w:val="000000"/>
          <w:sz w:val="32"/>
          <w:szCs w:val="30"/>
        </w:rPr>
      </w:pPr>
      <w:r>
        <w:rPr>
          <w:rFonts w:ascii="仿宋_GB2312" w:eastAsia="仿宋_GB2312" w:hAnsi="仿宋_GB2312" w:hint="eastAsia"/>
          <w:bCs/>
          <w:color w:val="000000"/>
          <w:sz w:val="32"/>
          <w:szCs w:val="30"/>
        </w:rPr>
        <w:t>2.60岁（含60岁）-69岁老年人，参保个人缴费由市财政承担50%，70岁（含70岁）以上老年人，参保个人缴费由市财政承担；</w:t>
      </w:r>
    </w:p>
    <w:p w:rsidR="00591908" w:rsidRDefault="00E3630F">
      <w:pPr>
        <w:widowControl w:val="0"/>
        <w:spacing w:line="600" w:lineRule="exact"/>
        <w:ind w:firstLineChars="200" w:firstLine="640"/>
        <w:jc w:val="both"/>
        <w:rPr>
          <w:rFonts w:ascii="仿宋_GB2312" w:eastAsia="仿宋_GB2312" w:hAnsi="仿宋_GB2312"/>
          <w:bCs/>
          <w:color w:val="000000"/>
          <w:sz w:val="32"/>
          <w:szCs w:val="30"/>
        </w:rPr>
      </w:pPr>
      <w:r>
        <w:rPr>
          <w:rFonts w:ascii="仿宋_GB2312" w:eastAsia="仿宋_GB2312" w:hAnsi="仿宋_GB2312" w:hint="eastAsia"/>
          <w:bCs/>
          <w:color w:val="000000"/>
          <w:sz w:val="32"/>
          <w:szCs w:val="30"/>
        </w:rPr>
        <w:t>3.农村一女、双女、独生子女伤亡病残家庭孩子及其父母，参保个人缴费由市、镇街财政各承担50%；</w:t>
      </w:r>
    </w:p>
    <w:p w:rsidR="00591908" w:rsidRDefault="00E3630F">
      <w:pPr>
        <w:widowControl w:val="0"/>
        <w:spacing w:line="600" w:lineRule="exact"/>
        <w:ind w:firstLineChars="200" w:firstLine="640"/>
        <w:jc w:val="both"/>
        <w:rPr>
          <w:rFonts w:ascii="仿宋_GB2312" w:eastAsia="仿宋_GB2312" w:hAnsi="仿宋_GB2312"/>
          <w:bCs/>
          <w:color w:val="000000"/>
          <w:sz w:val="32"/>
          <w:szCs w:val="30"/>
        </w:rPr>
      </w:pPr>
      <w:r>
        <w:rPr>
          <w:rFonts w:ascii="仿宋_GB2312" w:eastAsia="仿宋_GB2312" w:hAnsi="仿宋_GB2312" w:hint="eastAsia"/>
          <w:bCs/>
          <w:color w:val="000000"/>
          <w:sz w:val="32"/>
          <w:szCs w:val="30"/>
        </w:rPr>
        <w:t>4.重度残疾人，参保个人缴费由市财政承担；</w:t>
      </w:r>
    </w:p>
    <w:p w:rsidR="00591908" w:rsidRDefault="00E3630F">
      <w:pPr>
        <w:widowControl w:val="0"/>
        <w:spacing w:line="600" w:lineRule="exact"/>
        <w:ind w:firstLineChars="200" w:firstLine="640"/>
        <w:jc w:val="both"/>
        <w:rPr>
          <w:rFonts w:ascii="仿宋_GB2312" w:eastAsia="仿宋_GB2312" w:hAnsi="仿宋_GB2312"/>
          <w:bCs/>
          <w:color w:val="000000"/>
          <w:sz w:val="32"/>
          <w:szCs w:val="30"/>
        </w:rPr>
      </w:pPr>
      <w:r>
        <w:rPr>
          <w:rFonts w:ascii="仿宋_GB2312" w:eastAsia="仿宋_GB2312" w:hAnsi="仿宋_GB2312" w:hint="eastAsia"/>
          <w:bCs/>
          <w:color w:val="000000"/>
          <w:sz w:val="32"/>
          <w:szCs w:val="30"/>
        </w:rPr>
        <w:t>5.抚恤定补优抚对象，参保个人缴费由市财政承担。</w:t>
      </w:r>
    </w:p>
    <w:p w:rsidR="00591908" w:rsidRDefault="00E3630F">
      <w:pPr>
        <w:widowControl w:val="0"/>
        <w:spacing w:line="600" w:lineRule="exact"/>
        <w:ind w:firstLineChars="200" w:firstLine="640"/>
        <w:jc w:val="both"/>
        <w:rPr>
          <w:rFonts w:ascii="仿宋_GB2312" w:eastAsia="仿宋_GB2312" w:hAnsi="仿宋_GB2312"/>
          <w:bCs/>
          <w:color w:val="000000"/>
          <w:sz w:val="32"/>
          <w:szCs w:val="30"/>
        </w:rPr>
      </w:pPr>
      <w:r>
        <w:rPr>
          <w:rFonts w:ascii="仿宋_GB2312" w:eastAsia="仿宋_GB2312" w:hAnsi="仿宋_GB2312" w:hint="eastAsia"/>
          <w:bCs/>
          <w:color w:val="000000"/>
          <w:sz w:val="32"/>
          <w:szCs w:val="30"/>
        </w:rPr>
        <w:t>符合政府资助人员的资格认定，由相关部门根据职责确定；符合多个资助条件的，按最高资助待遇缴费，不重复享受资助。以上资助资金列入市、镇街财政预算。</w:t>
      </w:r>
    </w:p>
    <w:p w:rsidR="00591908" w:rsidRDefault="00E3630F">
      <w:pPr>
        <w:widowControl w:val="0"/>
        <w:spacing w:line="600" w:lineRule="exact"/>
        <w:ind w:firstLineChars="200" w:firstLine="643"/>
        <w:jc w:val="both"/>
        <w:rPr>
          <w:rFonts w:ascii="仿宋_GB2312" w:eastAsia="仿宋_GB2312" w:hAnsi="仿宋_GB2312"/>
          <w:bCs/>
          <w:color w:val="000000"/>
          <w:sz w:val="32"/>
          <w:szCs w:val="30"/>
        </w:rPr>
      </w:pPr>
      <w:r>
        <w:rPr>
          <w:rFonts w:ascii="楷体_GB2312" w:eastAsia="楷体_GB2312" w:hAnsi="楷体_GB2312" w:cs="楷体_GB2312" w:hint="eastAsia"/>
          <w:b/>
          <w:color w:val="000000"/>
          <w:sz w:val="32"/>
          <w:szCs w:val="30"/>
        </w:rPr>
        <w:t>（三）集中征缴期：</w:t>
      </w:r>
      <w:r>
        <w:rPr>
          <w:rFonts w:ascii="仿宋_GB2312" w:eastAsia="仿宋_GB2312" w:hAnsi="仿宋_GB2312" w:hint="eastAsia"/>
          <w:bCs/>
          <w:color w:val="000000"/>
          <w:sz w:val="32"/>
          <w:szCs w:val="30"/>
        </w:rPr>
        <w:t>202</w:t>
      </w:r>
      <w:r>
        <w:rPr>
          <w:rFonts w:ascii="仿宋_GB2312" w:eastAsia="仿宋_GB2312" w:hAnsi="仿宋_GB2312"/>
          <w:bCs/>
          <w:color w:val="000000"/>
          <w:sz w:val="32"/>
          <w:szCs w:val="30"/>
        </w:rPr>
        <w:t>1</w:t>
      </w:r>
      <w:r>
        <w:rPr>
          <w:rFonts w:ascii="仿宋_GB2312" w:eastAsia="仿宋_GB2312" w:hAnsi="仿宋_GB2312" w:hint="eastAsia"/>
          <w:bCs/>
          <w:color w:val="000000"/>
          <w:sz w:val="32"/>
          <w:szCs w:val="30"/>
        </w:rPr>
        <w:t>年1</w:t>
      </w:r>
      <w:r>
        <w:rPr>
          <w:rFonts w:ascii="仿宋_GB2312" w:eastAsia="仿宋_GB2312" w:hAnsi="仿宋_GB2312"/>
          <w:bCs/>
          <w:color w:val="000000"/>
          <w:sz w:val="32"/>
          <w:szCs w:val="30"/>
        </w:rPr>
        <w:t>0</w:t>
      </w:r>
      <w:r>
        <w:rPr>
          <w:rFonts w:ascii="仿宋_GB2312" w:eastAsia="仿宋_GB2312" w:hAnsi="仿宋_GB2312" w:hint="eastAsia"/>
          <w:bCs/>
          <w:color w:val="000000"/>
          <w:sz w:val="32"/>
          <w:szCs w:val="30"/>
        </w:rPr>
        <w:t>月25日－12月</w:t>
      </w:r>
      <w:r>
        <w:rPr>
          <w:rFonts w:ascii="仿宋_GB2312" w:eastAsia="仿宋_GB2312" w:hAnsi="仿宋_GB2312"/>
          <w:bCs/>
          <w:color w:val="000000"/>
          <w:sz w:val="32"/>
          <w:szCs w:val="30"/>
        </w:rPr>
        <w:t>31</w:t>
      </w:r>
      <w:r>
        <w:rPr>
          <w:rFonts w:ascii="仿宋_GB2312" w:eastAsia="仿宋_GB2312" w:hAnsi="仿宋_GB2312" w:hint="eastAsia"/>
          <w:bCs/>
          <w:color w:val="000000"/>
          <w:sz w:val="32"/>
          <w:szCs w:val="30"/>
        </w:rPr>
        <w:t>日为集中征缴期，居民应在集中征缴期参保缴费。未在集中征缴期缴费的，需全额缴纳包括各级政府补助（资助）资金在内的居民基本医疗保险费，且缴费30日后方可享受居民基本医疗保险待遇。</w:t>
      </w:r>
    </w:p>
    <w:p w:rsidR="00591908" w:rsidRDefault="00E3630F">
      <w:pPr>
        <w:widowControl w:val="0"/>
        <w:spacing w:line="600" w:lineRule="exact"/>
        <w:ind w:firstLineChars="200" w:firstLine="643"/>
        <w:jc w:val="both"/>
        <w:rPr>
          <w:rFonts w:ascii="仿宋_GB2312" w:eastAsia="仿宋_GB2312" w:hAnsi="仿宋_GB2312"/>
          <w:bCs/>
          <w:color w:val="000000"/>
          <w:sz w:val="32"/>
          <w:szCs w:val="30"/>
        </w:rPr>
      </w:pPr>
      <w:r>
        <w:rPr>
          <w:rFonts w:ascii="楷体_GB2312" w:eastAsia="楷体_GB2312" w:hAnsi="楷体_GB2312" w:cs="楷体_GB2312" w:hint="eastAsia"/>
          <w:b/>
          <w:color w:val="000000"/>
          <w:sz w:val="32"/>
          <w:szCs w:val="30"/>
        </w:rPr>
        <w:t>（四）征缴范围：</w:t>
      </w:r>
      <w:r>
        <w:rPr>
          <w:rFonts w:ascii="仿宋_GB2312" w:eastAsia="仿宋_GB2312" w:hAnsi="仿宋_GB2312" w:hint="eastAsia"/>
          <w:bCs/>
          <w:color w:val="000000"/>
          <w:sz w:val="32"/>
          <w:szCs w:val="30"/>
        </w:rPr>
        <w:t>具有我镇户籍且不属于城镇职工基本医疗保险参保范围的城乡居民；在我市各类全日制高等院校和中等职业学校在读的非滕州市户籍学生；在我市长期居住且取得</w:t>
      </w:r>
      <w:r>
        <w:rPr>
          <w:rFonts w:ascii="仿宋_GB2312" w:eastAsia="仿宋_GB2312" w:hAnsi="仿宋_GB2312" w:hint="eastAsia"/>
          <w:bCs/>
          <w:color w:val="000000"/>
          <w:sz w:val="32"/>
          <w:szCs w:val="30"/>
        </w:rPr>
        <w:lastRenderedPageBreak/>
        <w:t>居住证的非本市户籍人员及其随迁子女。</w:t>
      </w:r>
    </w:p>
    <w:p w:rsidR="00591908" w:rsidRDefault="00E3630F">
      <w:pPr>
        <w:widowControl w:val="0"/>
        <w:spacing w:line="600" w:lineRule="exact"/>
        <w:ind w:firstLineChars="200" w:firstLine="640"/>
        <w:jc w:val="both"/>
        <w:rPr>
          <w:rFonts w:ascii="仿宋_GB2312" w:eastAsia="仿宋_GB2312" w:hAnsi="仿宋_GB2312"/>
          <w:bCs/>
          <w:color w:val="000000"/>
          <w:sz w:val="32"/>
          <w:szCs w:val="30"/>
        </w:rPr>
      </w:pPr>
      <w:r>
        <w:rPr>
          <w:rFonts w:ascii="仿宋_GB2312" w:eastAsia="仿宋_GB2312" w:hAnsi="仿宋_GB2312" w:hint="eastAsia"/>
          <w:bCs/>
          <w:color w:val="000000"/>
          <w:sz w:val="32"/>
          <w:szCs w:val="30"/>
        </w:rPr>
        <w:t>参保人员不得同时</w:t>
      </w:r>
      <w:r>
        <w:rPr>
          <w:rFonts w:ascii="仿宋_GB2312" w:eastAsia="仿宋_GB2312" w:hAnsi="仿宋_GB2312"/>
          <w:bCs/>
          <w:color w:val="000000"/>
          <w:sz w:val="32"/>
          <w:szCs w:val="30"/>
        </w:rPr>
        <w:t>在</w:t>
      </w:r>
      <w:r>
        <w:rPr>
          <w:rFonts w:ascii="仿宋_GB2312" w:eastAsia="仿宋_GB2312" w:hAnsi="仿宋_GB2312" w:hint="eastAsia"/>
          <w:bCs/>
          <w:color w:val="000000"/>
          <w:sz w:val="32"/>
          <w:szCs w:val="30"/>
        </w:rPr>
        <w:t>多</w:t>
      </w:r>
      <w:r>
        <w:rPr>
          <w:rFonts w:ascii="仿宋_GB2312" w:eastAsia="仿宋_GB2312" w:hAnsi="仿宋_GB2312"/>
          <w:bCs/>
          <w:color w:val="000000"/>
          <w:sz w:val="32"/>
          <w:szCs w:val="30"/>
        </w:rPr>
        <w:t>个</w:t>
      </w:r>
      <w:r>
        <w:rPr>
          <w:rFonts w:ascii="仿宋_GB2312" w:eastAsia="仿宋_GB2312" w:hAnsi="仿宋_GB2312" w:hint="eastAsia"/>
          <w:bCs/>
          <w:color w:val="000000"/>
          <w:sz w:val="32"/>
          <w:szCs w:val="30"/>
        </w:rPr>
        <w:t>地</w:t>
      </w:r>
      <w:r>
        <w:rPr>
          <w:rFonts w:ascii="仿宋_GB2312" w:eastAsia="仿宋_GB2312" w:hAnsi="仿宋_GB2312"/>
          <w:bCs/>
          <w:color w:val="000000"/>
          <w:sz w:val="32"/>
          <w:szCs w:val="30"/>
        </w:rPr>
        <w:t>区</w:t>
      </w:r>
      <w:r>
        <w:rPr>
          <w:rFonts w:ascii="仿宋_GB2312" w:eastAsia="仿宋_GB2312" w:hAnsi="仿宋_GB2312" w:hint="eastAsia"/>
          <w:bCs/>
          <w:color w:val="000000"/>
          <w:sz w:val="32"/>
          <w:szCs w:val="30"/>
        </w:rPr>
        <w:t>重复</w:t>
      </w:r>
      <w:r>
        <w:rPr>
          <w:rFonts w:ascii="仿宋_GB2312" w:eastAsia="仿宋_GB2312" w:hAnsi="仿宋_GB2312"/>
          <w:bCs/>
          <w:color w:val="000000"/>
          <w:sz w:val="32"/>
          <w:szCs w:val="30"/>
        </w:rPr>
        <w:t>参保</w:t>
      </w:r>
      <w:r>
        <w:rPr>
          <w:rFonts w:ascii="仿宋_GB2312" w:eastAsia="仿宋_GB2312" w:hAnsi="仿宋_GB2312" w:hint="eastAsia"/>
          <w:bCs/>
          <w:color w:val="000000"/>
          <w:sz w:val="32"/>
          <w:szCs w:val="30"/>
        </w:rPr>
        <w:t>和</w:t>
      </w:r>
      <w:r>
        <w:rPr>
          <w:rFonts w:ascii="仿宋_GB2312" w:eastAsia="仿宋_GB2312" w:hAnsi="仿宋_GB2312"/>
          <w:bCs/>
          <w:color w:val="000000"/>
          <w:sz w:val="32"/>
          <w:szCs w:val="30"/>
        </w:rPr>
        <w:t>重复享受待遇，</w:t>
      </w:r>
      <w:r>
        <w:rPr>
          <w:rFonts w:ascii="仿宋_GB2312" w:eastAsia="仿宋_GB2312" w:hAnsi="仿宋_GB2312" w:hint="eastAsia"/>
          <w:bCs/>
          <w:color w:val="000000"/>
          <w:sz w:val="32"/>
          <w:szCs w:val="30"/>
        </w:rPr>
        <w:t>已</w:t>
      </w:r>
      <w:r>
        <w:rPr>
          <w:rFonts w:ascii="仿宋_GB2312" w:eastAsia="仿宋_GB2312" w:hAnsi="仿宋_GB2312"/>
          <w:bCs/>
          <w:color w:val="000000"/>
          <w:sz w:val="32"/>
          <w:szCs w:val="30"/>
        </w:rPr>
        <w:t>在</w:t>
      </w:r>
      <w:r>
        <w:rPr>
          <w:rFonts w:ascii="仿宋_GB2312" w:eastAsia="仿宋_GB2312" w:hAnsi="仿宋_GB2312" w:hint="eastAsia"/>
          <w:bCs/>
          <w:color w:val="000000"/>
          <w:sz w:val="32"/>
          <w:szCs w:val="30"/>
        </w:rPr>
        <w:t>滕州</w:t>
      </w:r>
      <w:r>
        <w:rPr>
          <w:rFonts w:ascii="仿宋_GB2312" w:eastAsia="仿宋_GB2312" w:hAnsi="仿宋_GB2312"/>
          <w:bCs/>
          <w:color w:val="000000"/>
          <w:sz w:val="32"/>
          <w:szCs w:val="30"/>
        </w:rPr>
        <w:t>市外办理</w:t>
      </w:r>
      <w:r>
        <w:rPr>
          <w:rFonts w:ascii="仿宋_GB2312" w:eastAsia="仿宋_GB2312" w:hAnsi="仿宋_GB2312" w:hint="eastAsia"/>
          <w:bCs/>
          <w:color w:val="000000"/>
          <w:sz w:val="32"/>
          <w:szCs w:val="30"/>
        </w:rPr>
        <w:t>居民</w:t>
      </w:r>
      <w:r>
        <w:rPr>
          <w:rFonts w:ascii="仿宋_GB2312" w:eastAsia="仿宋_GB2312" w:hAnsi="仿宋_GB2312"/>
          <w:bCs/>
          <w:color w:val="000000"/>
          <w:sz w:val="32"/>
          <w:szCs w:val="30"/>
        </w:rPr>
        <w:t>医保</w:t>
      </w:r>
      <w:r>
        <w:rPr>
          <w:rFonts w:ascii="仿宋_GB2312" w:eastAsia="仿宋_GB2312" w:hAnsi="仿宋_GB2312" w:hint="eastAsia"/>
          <w:bCs/>
          <w:color w:val="000000"/>
          <w:sz w:val="32"/>
          <w:szCs w:val="30"/>
        </w:rPr>
        <w:t>、</w:t>
      </w:r>
      <w:r>
        <w:rPr>
          <w:rFonts w:ascii="仿宋_GB2312" w:eastAsia="仿宋_GB2312" w:hAnsi="仿宋_GB2312"/>
          <w:bCs/>
          <w:color w:val="000000"/>
          <w:sz w:val="32"/>
          <w:szCs w:val="30"/>
        </w:rPr>
        <w:t>职工医保参保缴费的，不</w:t>
      </w:r>
      <w:r>
        <w:rPr>
          <w:rFonts w:ascii="仿宋_GB2312" w:eastAsia="仿宋_GB2312" w:hAnsi="仿宋_GB2312" w:hint="eastAsia"/>
          <w:bCs/>
          <w:color w:val="000000"/>
          <w:sz w:val="32"/>
          <w:szCs w:val="30"/>
        </w:rPr>
        <w:t>得</w:t>
      </w:r>
      <w:r>
        <w:rPr>
          <w:rFonts w:ascii="仿宋_GB2312" w:eastAsia="仿宋_GB2312" w:hAnsi="仿宋_GB2312"/>
          <w:bCs/>
          <w:color w:val="000000"/>
          <w:sz w:val="32"/>
          <w:szCs w:val="30"/>
        </w:rPr>
        <w:t>在本地</w:t>
      </w:r>
      <w:r>
        <w:rPr>
          <w:rFonts w:ascii="仿宋_GB2312" w:eastAsia="仿宋_GB2312" w:hAnsi="仿宋_GB2312" w:hint="eastAsia"/>
          <w:bCs/>
          <w:color w:val="000000"/>
          <w:sz w:val="32"/>
          <w:szCs w:val="30"/>
        </w:rPr>
        <w:t>重复缴纳</w:t>
      </w:r>
      <w:r>
        <w:rPr>
          <w:rFonts w:ascii="仿宋_GB2312" w:eastAsia="仿宋_GB2312" w:hAnsi="仿宋_GB2312"/>
          <w:bCs/>
          <w:color w:val="000000"/>
          <w:sz w:val="32"/>
          <w:szCs w:val="30"/>
        </w:rPr>
        <w:t>。</w:t>
      </w:r>
      <w:r>
        <w:rPr>
          <w:rFonts w:ascii="仿宋_GB2312" w:eastAsia="仿宋_GB2312" w:hAnsi="仿宋_GB2312" w:hint="eastAsia"/>
          <w:bCs/>
          <w:color w:val="000000"/>
          <w:sz w:val="32"/>
          <w:szCs w:val="30"/>
        </w:rPr>
        <w:t>重复参保</w:t>
      </w:r>
      <w:r>
        <w:rPr>
          <w:rFonts w:ascii="仿宋_GB2312" w:eastAsia="仿宋_GB2312" w:hAnsi="仿宋_GB2312"/>
          <w:bCs/>
          <w:color w:val="000000"/>
          <w:sz w:val="32"/>
          <w:szCs w:val="30"/>
        </w:rPr>
        <w:t>缴费的，一经发现</w:t>
      </w:r>
      <w:r>
        <w:rPr>
          <w:rFonts w:ascii="仿宋_GB2312" w:eastAsia="仿宋_GB2312" w:hAnsi="仿宋_GB2312" w:hint="eastAsia"/>
          <w:bCs/>
          <w:color w:val="000000"/>
          <w:sz w:val="32"/>
          <w:szCs w:val="30"/>
        </w:rPr>
        <w:t>即终止本地</w:t>
      </w:r>
      <w:r>
        <w:rPr>
          <w:rFonts w:ascii="仿宋_GB2312" w:eastAsia="仿宋_GB2312" w:hAnsi="仿宋_GB2312"/>
          <w:bCs/>
          <w:color w:val="000000"/>
          <w:sz w:val="32"/>
          <w:szCs w:val="30"/>
        </w:rPr>
        <w:t>参保</w:t>
      </w:r>
      <w:r>
        <w:rPr>
          <w:rFonts w:ascii="仿宋_GB2312" w:eastAsia="仿宋_GB2312" w:hAnsi="仿宋_GB2312" w:hint="eastAsia"/>
          <w:bCs/>
          <w:color w:val="000000"/>
          <w:sz w:val="32"/>
          <w:szCs w:val="30"/>
        </w:rPr>
        <w:t>关系；已重复享受医保待遇的要退回。对弄虚作假骗取医保资金的，要严肃追究法律责任</w:t>
      </w:r>
      <w:r>
        <w:rPr>
          <w:rFonts w:ascii="仿宋_GB2312" w:eastAsia="仿宋_GB2312" w:hAnsi="仿宋_GB2312"/>
          <w:bCs/>
          <w:color w:val="000000"/>
          <w:sz w:val="32"/>
          <w:szCs w:val="30"/>
        </w:rPr>
        <w:t>。</w:t>
      </w:r>
    </w:p>
    <w:p w:rsidR="00591908" w:rsidRDefault="00E3630F">
      <w:pPr>
        <w:widowControl w:val="0"/>
        <w:numPr>
          <w:ilvl w:val="0"/>
          <w:numId w:val="2"/>
        </w:numPr>
        <w:spacing w:line="600" w:lineRule="exact"/>
        <w:ind w:firstLineChars="200" w:firstLine="643"/>
        <w:jc w:val="both"/>
        <w:rPr>
          <w:rFonts w:ascii="仿宋_GB2312" w:eastAsia="仿宋_GB2312" w:hAnsi="仿宋_GB2312"/>
          <w:bCs/>
          <w:color w:val="000000"/>
          <w:sz w:val="32"/>
          <w:szCs w:val="30"/>
        </w:rPr>
      </w:pPr>
      <w:r>
        <w:rPr>
          <w:rFonts w:ascii="楷体_GB2312" w:eastAsia="楷体_GB2312" w:hAnsi="楷体_GB2312" w:cs="楷体_GB2312" w:hint="eastAsia"/>
          <w:b/>
          <w:color w:val="000000"/>
          <w:sz w:val="32"/>
          <w:szCs w:val="30"/>
        </w:rPr>
        <w:t>征缴方式：</w:t>
      </w:r>
    </w:p>
    <w:p w:rsidR="00591908" w:rsidRDefault="00E3630F">
      <w:pPr>
        <w:widowControl w:val="0"/>
        <w:spacing w:line="600" w:lineRule="exact"/>
        <w:ind w:firstLineChars="200" w:firstLine="640"/>
        <w:jc w:val="both"/>
        <w:rPr>
          <w:rFonts w:ascii="仿宋_GB2312" w:eastAsia="仿宋_GB2312" w:hAnsi="仿宋_GB2312"/>
          <w:bCs/>
          <w:color w:val="000000"/>
          <w:sz w:val="32"/>
          <w:szCs w:val="30"/>
        </w:rPr>
      </w:pPr>
      <w:r>
        <w:rPr>
          <w:rFonts w:ascii="仿宋_GB2312" w:eastAsia="仿宋_GB2312" w:hAnsi="仿宋_GB2312" w:hint="eastAsia"/>
          <w:bCs/>
          <w:color w:val="000000"/>
          <w:sz w:val="32"/>
          <w:szCs w:val="30"/>
        </w:rPr>
        <w:t>1.普通居民及60岁－69岁减半缴费居民。以镇街为主体，组织辖区内村（社区）居民开展集中征缴工作。现场缴费原则上要在本辖区就近完成（各镇街居民医保缴费窗口及联系方式见附件2）。居民也可通过建行裕农通（镇）、日照银行银联缴费POS（街道）、电子税务局、微信、支付宝、银联商务二维码、各银行柜台等多种渠道完成个人缴费。</w:t>
      </w:r>
    </w:p>
    <w:p w:rsidR="00591908" w:rsidRDefault="00E3630F">
      <w:pPr>
        <w:widowControl w:val="0"/>
        <w:spacing w:line="600" w:lineRule="exact"/>
        <w:ind w:firstLineChars="200" w:firstLine="640"/>
        <w:jc w:val="both"/>
        <w:rPr>
          <w:rFonts w:ascii="仿宋_GB2312" w:eastAsia="仿宋_GB2312" w:hAnsi="仿宋_GB2312"/>
          <w:bCs/>
          <w:color w:val="000000"/>
          <w:sz w:val="32"/>
          <w:szCs w:val="30"/>
        </w:rPr>
      </w:pPr>
      <w:r>
        <w:rPr>
          <w:rFonts w:ascii="仿宋_GB2312" w:eastAsia="仿宋_GB2312" w:hAnsi="仿宋_GB2312" w:hint="eastAsia"/>
          <w:bCs/>
          <w:color w:val="000000"/>
          <w:sz w:val="32"/>
          <w:szCs w:val="30"/>
        </w:rPr>
        <w:t>2.</w:t>
      </w:r>
      <w:r w:rsidR="00323A08">
        <w:rPr>
          <w:rFonts w:ascii="仿宋_GB2312" w:eastAsia="仿宋_GB2312" w:hAnsi="仿宋_GB2312" w:hint="eastAsia"/>
          <w:bCs/>
          <w:color w:val="000000"/>
          <w:sz w:val="32"/>
          <w:szCs w:val="30"/>
        </w:rPr>
        <w:t>政府资助人员。由镇残联、</w:t>
      </w:r>
      <w:r>
        <w:rPr>
          <w:rFonts w:ascii="仿宋_GB2312" w:eastAsia="仿宋_GB2312" w:hAnsi="仿宋_GB2312" w:hint="eastAsia"/>
          <w:bCs/>
          <w:color w:val="000000"/>
          <w:sz w:val="32"/>
          <w:szCs w:val="30"/>
        </w:rPr>
        <w:t>民政科</w:t>
      </w:r>
      <w:r w:rsidR="00323A08">
        <w:rPr>
          <w:rFonts w:ascii="仿宋_GB2312" w:eastAsia="仿宋_GB2312" w:hAnsi="仿宋_GB2312" w:hint="eastAsia"/>
          <w:bCs/>
          <w:color w:val="000000"/>
          <w:sz w:val="32"/>
          <w:szCs w:val="30"/>
        </w:rPr>
        <w:t>、老龄办、乡村振兴办公室、</w:t>
      </w:r>
      <w:r>
        <w:rPr>
          <w:rFonts w:ascii="仿宋_GB2312" w:eastAsia="仿宋_GB2312" w:hAnsi="仿宋_GB2312" w:hint="eastAsia"/>
          <w:bCs/>
          <w:color w:val="000000"/>
          <w:sz w:val="32"/>
          <w:szCs w:val="30"/>
        </w:rPr>
        <w:t>卫健办</w:t>
      </w:r>
      <w:r w:rsidR="00323A08">
        <w:rPr>
          <w:rFonts w:ascii="仿宋_GB2312" w:eastAsia="仿宋_GB2312" w:hAnsi="仿宋_GB2312" w:hint="eastAsia"/>
          <w:bCs/>
          <w:color w:val="000000"/>
          <w:sz w:val="32"/>
          <w:szCs w:val="30"/>
        </w:rPr>
        <w:t>、</w:t>
      </w:r>
      <w:r>
        <w:rPr>
          <w:rFonts w:ascii="仿宋_GB2312" w:eastAsia="仿宋_GB2312" w:hAnsi="仿宋_GB2312" w:hint="eastAsia"/>
          <w:bCs/>
          <w:color w:val="000000"/>
          <w:sz w:val="32"/>
          <w:szCs w:val="30"/>
        </w:rPr>
        <w:t>退役军人服务站根据职责分别确认政府资助人员的资格信息，核对无误后向各自对口科局提供《政府资助人员名单》，作为最终财政资金配套依据。</w:t>
      </w:r>
    </w:p>
    <w:p w:rsidR="00591908" w:rsidRDefault="00E3630F">
      <w:pPr>
        <w:widowControl w:val="0"/>
        <w:spacing w:line="600" w:lineRule="exact"/>
        <w:ind w:firstLineChars="200" w:firstLine="643"/>
        <w:jc w:val="both"/>
        <w:rPr>
          <w:rFonts w:ascii="仿宋_GB2312" w:eastAsia="仿宋_GB2312" w:hAnsi="仿宋_GB2312"/>
          <w:bCs/>
          <w:color w:val="000000"/>
          <w:sz w:val="32"/>
          <w:szCs w:val="30"/>
        </w:rPr>
      </w:pPr>
      <w:r>
        <w:rPr>
          <w:rFonts w:ascii="楷体_GB2312" w:eastAsia="楷体_GB2312" w:hAnsi="楷体_GB2312" w:cs="楷体_GB2312" w:hint="eastAsia"/>
          <w:b/>
          <w:color w:val="000000"/>
          <w:sz w:val="32"/>
          <w:szCs w:val="30"/>
        </w:rPr>
        <w:t>（六）征缴任务：</w:t>
      </w:r>
      <w:r>
        <w:rPr>
          <w:rFonts w:ascii="仿宋_GB2312" w:eastAsia="仿宋_GB2312" w:hAnsi="仿宋_GB2312" w:hint="eastAsia"/>
          <w:bCs/>
          <w:color w:val="000000"/>
          <w:sz w:val="32"/>
          <w:szCs w:val="30"/>
        </w:rPr>
        <w:t>见附件1。</w:t>
      </w:r>
    </w:p>
    <w:p w:rsidR="00591908" w:rsidRDefault="00E3630F">
      <w:pPr>
        <w:widowControl w:val="0"/>
        <w:snapToGrid w:val="0"/>
        <w:spacing w:line="60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三、任务分工</w:t>
      </w:r>
    </w:p>
    <w:p w:rsidR="00591908" w:rsidRDefault="00E3630F">
      <w:pPr>
        <w:widowControl w:val="0"/>
        <w:spacing w:line="600" w:lineRule="exact"/>
        <w:ind w:firstLineChars="200" w:firstLine="643"/>
        <w:jc w:val="both"/>
        <w:rPr>
          <w:rFonts w:ascii="仿宋_GB2312" w:eastAsia="仿宋_GB2312" w:hAnsi="仿宋_GB2312"/>
          <w:bCs/>
          <w:color w:val="000000"/>
          <w:sz w:val="32"/>
          <w:szCs w:val="30"/>
        </w:rPr>
      </w:pPr>
      <w:r>
        <w:rPr>
          <w:rFonts w:ascii="仿宋_GB2312" w:eastAsia="仿宋_GB2312" w:hAnsi="仿宋_GB2312" w:hint="eastAsia"/>
          <w:b/>
          <w:color w:val="000000"/>
          <w:sz w:val="32"/>
          <w:szCs w:val="30"/>
        </w:rPr>
        <w:t>（</w:t>
      </w:r>
      <w:r>
        <w:rPr>
          <w:rFonts w:ascii="仿宋_GB2312" w:eastAsia="仿宋_GB2312" w:hAnsi="仿宋_GB2312" w:hint="eastAsia"/>
          <w:bCs/>
          <w:color w:val="000000"/>
          <w:sz w:val="32"/>
          <w:szCs w:val="30"/>
        </w:rPr>
        <w:t>一）各党总支、村负责开展征缴宣传和舆情管</w:t>
      </w:r>
      <w:r>
        <w:rPr>
          <w:rFonts w:ascii="仿宋_GB2312" w:eastAsia="仿宋_GB2312" w:hAnsi="仿宋_GB2312"/>
          <w:bCs/>
          <w:color w:val="000000"/>
          <w:sz w:val="32"/>
          <w:szCs w:val="30"/>
        </w:rPr>
        <w:t>控</w:t>
      </w:r>
      <w:r>
        <w:rPr>
          <w:rFonts w:ascii="仿宋_GB2312" w:eastAsia="仿宋_GB2312" w:hAnsi="仿宋_GB2312" w:hint="eastAsia"/>
          <w:bCs/>
          <w:color w:val="000000"/>
          <w:sz w:val="32"/>
          <w:szCs w:val="30"/>
        </w:rPr>
        <w:t>工作；负责参保登记、信息传递等工作；负责组织居民基本医疗保险的集中征缴工作。各党总支、村要加强资金监管，杜绝发生代</w:t>
      </w:r>
      <w:r>
        <w:rPr>
          <w:rFonts w:ascii="仿宋_GB2312" w:eastAsia="仿宋_GB2312" w:hAnsi="仿宋_GB2312" w:hint="eastAsia"/>
          <w:bCs/>
          <w:color w:val="000000"/>
          <w:sz w:val="32"/>
          <w:szCs w:val="30"/>
        </w:rPr>
        <w:lastRenderedPageBreak/>
        <w:t>征人员违法违纪行为，确保资助资金及个人缴纳资金</w:t>
      </w:r>
      <w:r>
        <w:rPr>
          <w:rFonts w:ascii="仿宋_GB2312" w:eastAsia="仿宋_GB2312" w:hAnsi="仿宋_GB2312"/>
          <w:bCs/>
          <w:color w:val="000000"/>
          <w:sz w:val="32"/>
          <w:szCs w:val="30"/>
        </w:rPr>
        <w:t>按时</w:t>
      </w:r>
      <w:r>
        <w:rPr>
          <w:rFonts w:ascii="仿宋_GB2312" w:eastAsia="仿宋_GB2312" w:hAnsi="仿宋_GB2312" w:hint="eastAsia"/>
          <w:bCs/>
          <w:color w:val="000000"/>
          <w:sz w:val="32"/>
          <w:szCs w:val="30"/>
        </w:rPr>
        <w:t>划入国库指定银行账户。集中征缴完成后，各党总支、村要及时以镇医保办提供的缴费名单，在各</w:t>
      </w:r>
      <w:r>
        <w:rPr>
          <w:rFonts w:ascii="仿宋_GB2312" w:eastAsia="仿宋_GB2312" w:hAnsi="仿宋_GB2312"/>
          <w:bCs/>
          <w:color w:val="000000"/>
          <w:sz w:val="32"/>
          <w:szCs w:val="30"/>
        </w:rPr>
        <w:t>村做好</w:t>
      </w:r>
      <w:r>
        <w:rPr>
          <w:rFonts w:ascii="仿宋_GB2312" w:eastAsia="仿宋_GB2312" w:hAnsi="仿宋_GB2312" w:hint="eastAsia"/>
          <w:bCs/>
          <w:color w:val="000000"/>
          <w:sz w:val="32"/>
          <w:szCs w:val="30"/>
        </w:rPr>
        <w:t>征缴</w:t>
      </w:r>
      <w:r>
        <w:rPr>
          <w:rFonts w:ascii="仿宋_GB2312" w:eastAsia="仿宋_GB2312" w:hAnsi="仿宋_GB2312"/>
          <w:bCs/>
          <w:color w:val="000000"/>
          <w:sz w:val="32"/>
          <w:szCs w:val="30"/>
        </w:rPr>
        <w:t>结果</w:t>
      </w:r>
      <w:r>
        <w:rPr>
          <w:rFonts w:ascii="仿宋_GB2312" w:eastAsia="仿宋_GB2312" w:hAnsi="仿宋_GB2312" w:hint="eastAsia"/>
          <w:bCs/>
          <w:color w:val="000000"/>
          <w:sz w:val="32"/>
          <w:szCs w:val="30"/>
        </w:rPr>
        <w:t>公示</w:t>
      </w:r>
      <w:r>
        <w:rPr>
          <w:rFonts w:ascii="仿宋_GB2312" w:eastAsia="仿宋_GB2312" w:hAnsi="仿宋_GB2312"/>
          <w:bCs/>
          <w:color w:val="000000"/>
          <w:sz w:val="32"/>
          <w:szCs w:val="30"/>
        </w:rPr>
        <w:t>工作。</w:t>
      </w:r>
    </w:p>
    <w:p w:rsidR="00591908" w:rsidRDefault="00E3630F">
      <w:pPr>
        <w:widowControl w:val="0"/>
        <w:snapToGrid w:val="0"/>
        <w:spacing w:line="600" w:lineRule="exact"/>
        <w:ind w:firstLineChars="200" w:firstLine="643"/>
        <w:jc w:val="both"/>
        <w:rPr>
          <w:rFonts w:ascii="仿宋_GB2312" w:eastAsia="仿宋_GB2312" w:hAnsi="仿宋_GB2312"/>
          <w:bCs/>
          <w:color w:val="000000"/>
          <w:sz w:val="32"/>
          <w:szCs w:val="30"/>
        </w:rPr>
      </w:pPr>
      <w:r>
        <w:rPr>
          <w:rFonts w:ascii="仿宋_GB2312" w:eastAsia="仿宋_GB2312" w:hAnsi="仿宋_GB2312" w:hint="eastAsia"/>
          <w:b/>
          <w:color w:val="000000"/>
          <w:sz w:val="32"/>
          <w:szCs w:val="30"/>
        </w:rPr>
        <w:t>（二）</w:t>
      </w:r>
      <w:r w:rsidR="00CD07AC">
        <w:rPr>
          <w:rFonts w:ascii="仿宋_GB2312" w:eastAsia="仿宋_GB2312" w:hAnsi="仿宋_GB2312" w:hint="eastAsia"/>
          <w:bCs/>
          <w:color w:val="000000"/>
          <w:sz w:val="32"/>
          <w:szCs w:val="30"/>
        </w:rPr>
        <w:t>残联、民政科、老龄办、乡村振兴办公室、卫健办、</w:t>
      </w:r>
      <w:r>
        <w:rPr>
          <w:rFonts w:ascii="仿宋_GB2312" w:eastAsia="仿宋_GB2312" w:hAnsi="仿宋_GB2312" w:hint="eastAsia"/>
          <w:bCs/>
          <w:color w:val="000000"/>
          <w:sz w:val="32"/>
          <w:szCs w:val="30"/>
        </w:rPr>
        <w:t>退役军人服务站负责及时</w:t>
      </w:r>
      <w:r>
        <w:rPr>
          <w:rFonts w:ascii="仿宋_GB2312" w:eastAsia="仿宋_GB2312" w:hAnsi="仿宋_GB2312"/>
          <w:bCs/>
          <w:color w:val="000000"/>
          <w:sz w:val="32"/>
          <w:szCs w:val="30"/>
        </w:rPr>
        <w:t>准确</w:t>
      </w:r>
      <w:r>
        <w:rPr>
          <w:rFonts w:ascii="仿宋_GB2312" w:eastAsia="仿宋_GB2312" w:hAnsi="仿宋_GB2312" w:hint="eastAsia"/>
          <w:bCs/>
          <w:color w:val="000000"/>
          <w:sz w:val="32"/>
          <w:szCs w:val="30"/>
        </w:rPr>
        <w:t>提供各类资助人员信息和做好资格确认工作。</w:t>
      </w:r>
    </w:p>
    <w:p w:rsidR="00591908" w:rsidRDefault="00E3630F">
      <w:pPr>
        <w:widowControl w:val="0"/>
        <w:spacing w:line="600" w:lineRule="exact"/>
        <w:ind w:firstLineChars="200" w:firstLine="643"/>
        <w:jc w:val="both"/>
        <w:rPr>
          <w:rFonts w:ascii="仿宋_GB2312" w:eastAsia="仿宋_GB2312" w:hAnsi="仿宋_GB2312"/>
          <w:bCs/>
          <w:color w:val="000000"/>
          <w:sz w:val="32"/>
          <w:szCs w:val="30"/>
        </w:rPr>
      </w:pPr>
      <w:r>
        <w:rPr>
          <w:rFonts w:ascii="仿宋_GB2312" w:eastAsia="仿宋_GB2312" w:hAnsi="仿宋_GB2312" w:hint="eastAsia"/>
          <w:b/>
          <w:color w:val="000000"/>
          <w:sz w:val="32"/>
          <w:szCs w:val="30"/>
        </w:rPr>
        <w:t>（三）</w:t>
      </w:r>
      <w:r>
        <w:rPr>
          <w:rFonts w:ascii="仿宋_GB2312" w:eastAsia="仿宋_GB2312" w:hAnsi="仿宋_GB2312" w:hint="eastAsia"/>
          <w:bCs/>
          <w:color w:val="000000"/>
          <w:sz w:val="32"/>
          <w:szCs w:val="30"/>
        </w:rPr>
        <w:t>医保办负责做好居民基本医疗保险参保业务</w:t>
      </w:r>
      <w:r>
        <w:rPr>
          <w:rFonts w:ascii="仿宋_GB2312" w:eastAsia="仿宋_GB2312" w:hAnsi="仿宋_GB2312"/>
          <w:bCs/>
          <w:color w:val="000000"/>
          <w:sz w:val="32"/>
          <w:szCs w:val="30"/>
        </w:rPr>
        <w:t>的</w:t>
      </w:r>
      <w:r>
        <w:rPr>
          <w:rFonts w:ascii="仿宋_GB2312" w:eastAsia="仿宋_GB2312" w:hAnsi="仿宋_GB2312" w:hint="eastAsia"/>
          <w:bCs/>
          <w:color w:val="000000"/>
          <w:sz w:val="32"/>
          <w:szCs w:val="30"/>
        </w:rPr>
        <w:t>指导工作。对</w:t>
      </w:r>
      <w:r>
        <w:rPr>
          <w:rFonts w:ascii="仿宋_GB2312" w:eastAsia="仿宋_GB2312" w:hAnsi="仿宋_GB2312"/>
          <w:bCs/>
          <w:color w:val="000000"/>
          <w:sz w:val="32"/>
          <w:szCs w:val="30"/>
        </w:rPr>
        <w:t>部门提供的政府资助人员名单</w:t>
      </w:r>
      <w:r>
        <w:rPr>
          <w:rFonts w:ascii="仿宋_GB2312" w:eastAsia="仿宋_GB2312" w:hAnsi="仿宋_GB2312" w:hint="eastAsia"/>
          <w:bCs/>
          <w:color w:val="000000"/>
          <w:sz w:val="32"/>
          <w:szCs w:val="30"/>
        </w:rPr>
        <w:t>和</w:t>
      </w:r>
      <w:r>
        <w:rPr>
          <w:rFonts w:ascii="仿宋_GB2312" w:eastAsia="仿宋_GB2312" w:hAnsi="仿宋_GB2312"/>
          <w:bCs/>
          <w:color w:val="000000"/>
          <w:sz w:val="32"/>
          <w:szCs w:val="30"/>
        </w:rPr>
        <w:t>信息及时汇总</w:t>
      </w:r>
      <w:r>
        <w:rPr>
          <w:rFonts w:ascii="仿宋_GB2312" w:eastAsia="仿宋_GB2312" w:hAnsi="仿宋_GB2312" w:hint="eastAsia"/>
          <w:bCs/>
          <w:color w:val="000000"/>
          <w:sz w:val="32"/>
          <w:szCs w:val="30"/>
        </w:rPr>
        <w:t>，</w:t>
      </w:r>
      <w:r>
        <w:rPr>
          <w:rFonts w:ascii="仿宋_GB2312" w:eastAsia="仿宋_GB2312" w:hAnsi="仿宋_GB2312"/>
          <w:bCs/>
          <w:color w:val="000000"/>
          <w:sz w:val="32"/>
          <w:szCs w:val="30"/>
        </w:rPr>
        <w:t>会同</w:t>
      </w:r>
      <w:r>
        <w:rPr>
          <w:rFonts w:ascii="仿宋_GB2312" w:eastAsia="仿宋_GB2312" w:hAnsi="仿宋_GB2312" w:hint="eastAsia"/>
          <w:bCs/>
          <w:color w:val="000000"/>
          <w:sz w:val="32"/>
          <w:szCs w:val="30"/>
        </w:rPr>
        <w:t>市</w:t>
      </w:r>
      <w:r>
        <w:rPr>
          <w:rFonts w:ascii="仿宋_GB2312" w:eastAsia="仿宋_GB2312" w:hAnsi="仿宋_GB2312"/>
          <w:bCs/>
          <w:color w:val="000000"/>
          <w:sz w:val="32"/>
          <w:szCs w:val="30"/>
        </w:rPr>
        <w:t>税务局</w:t>
      </w:r>
      <w:r>
        <w:rPr>
          <w:rFonts w:ascii="仿宋_GB2312" w:eastAsia="仿宋_GB2312" w:hAnsi="仿宋_GB2312" w:hint="eastAsia"/>
          <w:bCs/>
          <w:color w:val="000000"/>
          <w:sz w:val="32"/>
          <w:szCs w:val="30"/>
        </w:rPr>
        <w:t>东郭分局</w:t>
      </w:r>
      <w:r>
        <w:rPr>
          <w:rFonts w:ascii="仿宋_GB2312" w:eastAsia="仿宋_GB2312" w:hAnsi="仿宋_GB2312"/>
          <w:bCs/>
          <w:color w:val="000000"/>
          <w:sz w:val="32"/>
          <w:szCs w:val="30"/>
        </w:rPr>
        <w:t>向市财政局提交</w:t>
      </w:r>
      <w:r>
        <w:rPr>
          <w:rFonts w:ascii="仿宋_GB2312" w:eastAsia="仿宋_GB2312" w:hAnsi="仿宋_GB2312" w:hint="eastAsia"/>
          <w:bCs/>
          <w:color w:val="000000"/>
          <w:sz w:val="32"/>
          <w:szCs w:val="30"/>
        </w:rPr>
        <w:t>资助</w:t>
      </w:r>
      <w:r>
        <w:rPr>
          <w:rFonts w:ascii="仿宋_GB2312" w:eastAsia="仿宋_GB2312" w:hAnsi="仿宋_GB2312"/>
          <w:bCs/>
          <w:color w:val="000000"/>
          <w:sz w:val="32"/>
          <w:szCs w:val="30"/>
        </w:rPr>
        <w:t>资金拨付申请。</w:t>
      </w:r>
    </w:p>
    <w:p w:rsidR="00591908" w:rsidRDefault="00E3630F">
      <w:pPr>
        <w:widowControl w:val="0"/>
        <w:spacing w:line="600" w:lineRule="exact"/>
        <w:ind w:firstLineChars="200" w:firstLine="643"/>
        <w:jc w:val="both"/>
        <w:rPr>
          <w:rFonts w:ascii="仿宋_GB2312" w:eastAsia="仿宋_GB2312" w:hAnsi="仿宋_GB2312"/>
          <w:b/>
          <w:color w:val="000000"/>
          <w:sz w:val="32"/>
          <w:szCs w:val="30"/>
        </w:rPr>
      </w:pPr>
      <w:r>
        <w:rPr>
          <w:rFonts w:ascii="仿宋_GB2312" w:eastAsia="仿宋_GB2312" w:hAnsi="仿宋_GB2312" w:hint="eastAsia"/>
          <w:b/>
          <w:color w:val="000000"/>
          <w:sz w:val="32"/>
          <w:szCs w:val="30"/>
        </w:rPr>
        <w:t>（四）</w:t>
      </w:r>
      <w:r>
        <w:rPr>
          <w:rFonts w:ascii="仿宋_GB2312" w:eastAsia="仿宋_GB2312" w:hAnsi="仿宋_GB2312" w:hint="eastAsia"/>
          <w:bCs/>
          <w:color w:val="000000"/>
          <w:sz w:val="32"/>
          <w:szCs w:val="30"/>
        </w:rPr>
        <w:t>市税务局东郭分局负责</w:t>
      </w:r>
      <w:r>
        <w:rPr>
          <w:rFonts w:ascii="仿宋_GB2312" w:eastAsia="仿宋_GB2312" w:hAnsi="仿宋_GB2312"/>
          <w:bCs/>
          <w:color w:val="000000"/>
          <w:sz w:val="32"/>
          <w:szCs w:val="30"/>
        </w:rPr>
        <w:t>组织城乡居民</w:t>
      </w:r>
      <w:r>
        <w:rPr>
          <w:rFonts w:ascii="仿宋_GB2312" w:eastAsia="仿宋_GB2312" w:hAnsi="仿宋_GB2312" w:hint="eastAsia"/>
          <w:bCs/>
          <w:color w:val="000000"/>
          <w:sz w:val="32"/>
          <w:szCs w:val="30"/>
        </w:rPr>
        <w:t>基本</w:t>
      </w:r>
      <w:r>
        <w:rPr>
          <w:rFonts w:ascii="仿宋_GB2312" w:eastAsia="仿宋_GB2312" w:hAnsi="仿宋_GB2312"/>
          <w:bCs/>
          <w:color w:val="000000"/>
          <w:sz w:val="32"/>
          <w:szCs w:val="30"/>
        </w:rPr>
        <w:t>医疗保险费征缴工作，指导各</w:t>
      </w:r>
      <w:r>
        <w:rPr>
          <w:rFonts w:ascii="仿宋_GB2312" w:eastAsia="仿宋_GB2312" w:hAnsi="仿宋_GB2312" w:hint="eastAsia"/>
          <w:bCs/>
          <w:color w:val="000000"/>
          <w:sz w:val="32"/>
          <w:szCs w:val="30"/>
        </w:rPr>
        <w:t>党总支、村开展</w:t>
      </w:r>
      <w:r>
        <w:rPr>
          <w:rFonts w:ascii="仿宋_GB2312" w:eastAsia="仿宋_GB2312" w:hAnsi="仿宋_GB2312"/>
          <w:bCs/>
          <w:color w:val="000000"/>
          <w:sz w:val="32"/>
          <w:szCs w:val="30"/>
        </w:rPr>
        <w:t>居民缴费工作，</w:t>
      </w:r>
      <w:r>
        <w:rPr>
          <w:rFonts w:ascii="仿宋_GB2312" w:eastAsia="仿宋_GB2312" w:hAnsi="仿宋_GB2312" w:hint="eastAsia"/>
          <w:bCs/>
          <w:color w:val="000000"/>
          <w:sz w:val="32"/>
          <w:szCs w:val="30"/>
        </w:rPr>
        <w:t>确保按时完成征缴任务；负责保障</w:t>
      </w:r>
      <w:r>
        <w:rPr>
          <w:rFonts w:ascii="仿宋_GB2312" w:eastAsia="仿宋_GB2312" w:hAnsi="仿宋_GB2312"/>
          <w:bCs/>
          <w:color w:val="000000"/>
          <w:sz w:val="32"/>
          <w:szCs w:val="30"/>
        </w:rPr>
        <w:t>各缴费渠道</w:t>
      </w:r>
      <w:r>
        <w:rPr>
          <w:rFonts w:ascii="仿宋_GB2312" w:eastAsia="仿宋_GB2312" w:hAnsi="仿宋_GB2312" w:hint="eastAsia"/>
          <w:bCs/>
          <w:color w:val="000000"/>
          <w:sz w:val="32"/>
          <w:szCs w:val="30"/>
        </w:rPr>
        <w:t>畅通</w:t>
      </w:r>
      <w:r>
        <w:rPr>
          <w:rFonts w:ascii="仿宋_GB2312" w:eastAsia="仿宋_GB2312" w:hAnsi="仿宋_GB2312"/>
          <w:bCs/>
          <w:color w:val="000000"/>
          <w:sz w:val="32"/>
          <w:szCs w:val="30"/>
        </w:rPr>
        <w:t>，及时将缴费信息共享给市医保局；会同市医保局向市财政局提交资助资金拨付申请</w:t>
      </w:r>
      <w:r>
        <w:rPr>
          <w:rFonts w:ascii="仿宋_GB2312" w:eastAsia="仿宋_GB2312" w:hAnsi="仿宋_GB2312" w:hint="eastAsia"/>
          <w:bCs/>
          <w:color w:val="000000"/>
          <w:sz w:val="32"/>
          <w:szCs w:val="30"/>
        </w:rPr>
        <w:t>。</w:t>
      </w:r>
    </w:p>
    <w:p w:rsidR="00591908" w:rsidRDefault="00E3630F">
      <w:pPr>
        <w:widowControl w:val="0"/>
        <w:spacing w:line="600" w:lineRule="exact"/>
        <w:ind w:firstLineChars="200" w:firstLine="643"/>
        <w:jc w:val="both"/>
        <w:rPr>
          <w:rFonts w:ascii="仿宋_GB2312" w:eastAsia="仿宋_GB2312" w:hAnsi="仿宋_GB2312"/>
          <w:bCs/>
          <w:color w:val="000000"/>
          <w:sz w:val="32"/>
          <w:szCs w:val="30"/>
        </w:rPr>
      </w:pPr>
      <w:r>
        <w:rPr>
          <w:rFonts w:ascii="仿宋_GB2312" w:eastAsia="仿宋_GB2312" w:hAnsi="仿宋_GB2312" w:hint="eastAsia"/>
          <w:b/>
          <w:color w:val="000000"/>
          <w:sz w:val="32"/>
          <w:szCs w:val="30"/>
        </w:rPr>
        <w:t>（五）</w:t>
      </w:r>
      <w:r>
        <w:rPr>
          <w:rFonts w:ascii="仿宋_GB2312" w:eastAsia="仿宋_GB2312" w:hAnsi="仿宋_GB2312" w:hint="eastAsia"/>
          <w:bCs/>
          <w:color w:val="000000"/>
          <w:sz w:val="32"/>
          <w:szCs w:val="30"/>
        </w:rPr>
        <w:t>财政所负责做好政府资助资金、居民医保配套资金的审核拨付和</w:t>
      </w:r>
      <w:r>
        <w:rPr>
          <w:rFonts w:ascii="仿宋_GB2312" w:eastAsia="仿宋_GB2312" w:hAnsi="仿宋_GB2312"/>
          <w:bCs/>
          <w:color w:val="000000"/>
          <w:sz w:val="32"/>
          <w:szCs w:val="30"/>
        </w:rPr>
        <w:t>资金监管</w:t>
      </w:r>
      <w:r>
        <w:rPr>
          <w:rFonts w:ascii="仿宋_GB2312" w:eastAsia="仿宋_GB2312" w:hAnsi="仿宋_GB2312" w:hint="eastAsia"/>
          <w:bCs/>
          <w:color w:val="000000"/>
          <w:sz w:val="32"/>
          <w:szCs w:val="30"/>
        </w:rPr>
        <w:t>工作。</w:t>
      </w:r>
    </w:p>
    <w:p w:rsidR="00591908" w:rsidRDefault="00E0546C">
      <w:pPr>
        <w:widowControl w:val="0"/>
        <w:spacing w:line="600" w:lineRule="exact"/>
        <w:ind w:firstLineChars="200" w:firstLine="640"/>
        <w:jc w:val="both"/>
        <w:rPr>
          <w:rFonts w:ascii="仿宋_GB2312" w:eastAsia="仿宋_GB2312" w:hAnsi="仿宋_GB2312"/>
          <w:bCs/>
          <w:color w:val="000000"/>
          <w:sz w:val="32"/>
          <w:szCs w:val="30"/>
        </w:rPr>
      </w:pPr>
      <w:r>
        <w:rPr>
          <w:rFonts w:ascii="仿宋_GB2312" w:eastAsia="仿宋_GB2312" w:hAnsi="仿宋_GB2312" w:hint="eastAsia"/>
          <w:bCs/>
          <w:color w:val="000000"/>
          <w:sz w:val="32"/>
          <w:szCs w:val="30"/>
        </w:rPr>
        <w:t>（六）</w:t>
      </w:r>
      <w:r w:rsidR="00E3630F">
        <w:rPr>
          <w:rFonts w:ascii="仿宋_GB2312" w:eastAsia="仿宋_GB2312" w:hAnsi="仿宋_GB2312" w:hint="eastAsia"/>
          <w:bCs/>
          <w:color w:val="000000"/>
          <w:sz w:val="32"/>
          <w:szCs w:val="30"/>
        </w:rPr>
        <w:t>督查科</w:t>
      </w:r>
      <w:r w:rsidR="00E3630F">
        <w:rPr>
          <w:rFonts w:ascii="仿宋_GB2312" w:eastAsia="仿宋_GB2312" w:hAnsi="仿宋_GB2312"/>
          <w:bCs/>
          <w:color w:val="000000"/>
          <w:sz w:val="32"/>
          <w:szCs w:val="30"/>
        </w:rPr>
        <w:t>联合医保</w:t>
      </w:r>
      <w:r w:rsidR="00E3630F">
        <w:rPr>
          <w:rFonts w:ascii="仿宋_GB2312" w:eastAsia="仿宋_GB2312" w:hAnsi="仿宋_GB2312" w:hint="eastAsia"/>
          <w:bCs/>
          <w:color w:val="000000"/>
          <w:sz w:val="32"/>
          <w:szCs w:val="30"/>
        </w:rPr>
        <w:t>办、市</w:t>
      </w:r>
      <w:r w:rsidR="00E3630F">
        <w:rPr>
          <w:rFonts w:ascii="仿宋_GB2312" w:eastAsia="仿宋_GB2312" w:hAnsi="仿宋_GB2312"/>
          <w:bCs/>
          <w:color w:val="000000"/>
          <w:sz w:val="32"/>
          <w:szCs w:val="30"/>
        </w:rPr>
        <w:t>税务局</w:t>
      </w:r>
      <w:r w:rsidR="00E3630F">
        <w:rPr>
          <w:rFonts w:ascii="仿宋_GB2312" w:eastAsia="仿宋_GB2312" w:hAnsi="仿宋_GB2312" w:hint="eastAsia"/>
          <w:bCs/>
          <w:color w:val="000000"/>
          <w:sz w:val="32"/>
          <w:szCs w:val="30"/>
        </w:rPr>
        <w:t>东郭分局</w:t>
      </w:r>
      <w:r w:rsidR="00E3630F">
        <w:rPr>
          <w:rFonts w:ascii="仿宋_GB2312" w:eastAsia="仿宋_GB2312" w:hAnsi="仿宋_GB2312"/>
          <w:bCs/>
          <w:color w:val="000000"/>
          <w:sz w:val="32"/>
          <w:szCs w:val="30"/>
        </w:rPr>
        <w:t>、财政</w:t>
      </w:r>
      <w:r w:rsidR="00E3630F">
        <w:rPr>
          <w:rFonts w:ascii="仿宋_GB2312" w:eastAsia="仿宋_GB2312" w:hAnsi="仿宋_GB2312" w:hint="eastAsia"/>
          <w:bCs/>
          <w:color w:val="000000"/>
          <w:sz w:val="32"/>
          <w:szCs w:val="30"/>
        </w:rPr>
        <w:t>所，</w:t>
      </w:r>
      <w:r w:rsidR="00E3630F">
        <w:rPr>
          <w:rFonts w:ascii="仿宋_GB2312" w:eastAsia="仿宋_GB2312" w:hAnsi="仿宋_GB2312"/>
          <w:bCs/>
          <w:color w:val="000000"/>
          <w:sz w:val="32"/>
          <w:szCs w:val="30"/>
        </w:rPr>
        <w:t>定期督导</w:t>
      </w:r>
      <w:r w:rsidR="00E3630F">
        <w:rPr>
          <w:rFonts w:ascii="仿宋_GB2312" w:eastAsia="仿宋_GB2312" w:hAnsi="仿宋_GB2312" w:hint="eastAsia"/>
          <w:bCs/>
          <w:color w:val="000000"/>
          <w:sz w:val="32"/>
          <w:szCs w:val="30"/>
        </w:rPr>
        <w:t>各党总支、村</w:t>
      </w:r>
      <w:r w:rsidR="00E3630F">
        <w:rPr>
          <w:rFonts w:ascii="仿宋_GB2312" w:eastAsia="仿宋_GB2312" w:hAnsi="仿宋_GB2312"/>
          <w:bCs/>
          <w:color w:val="000000"/>
          <w:sz w:val="32"/>
          <w:szCs w:val="30"/>
        </w:rPr>
        <w:t>征缴进度。</w:t>
      </w:r>
    </w:p>
    <w:p w:rsidR="00591908" w:rsidRDefault="00E3630F">
      <w:pPr>
        <w:widowControl w:val="0"/>
        <w:spacing w:line="600" w:lineRule="exact"/>
        <w:ind w:firstLineChars="200" w:firstLine="643"/>
        <w:jc w:val="both"/>
        <w:rPr>
          <w:rFonts w:ascii="仿宋_GB2312" w:eastAsia="仿宋_GB2312" w:hAnsi="仿宋_GB2312"/>
          <w:bCs/>
          <w:color w:val="000000"/>
          <w:sz w:val="32"/>
          <w:szCs w:val="30"/>
        </w:rPr>
      </w:pPr>
      <w:r>
        <w:rPr>
          <w:rFonts w:ascii="仿宋_GB2312" w:eastAsia="仿宋_GB2312" w:hAnsi="仿宋_GB2312" w:hint="eastAsia"/>
          <w:b/>
          <w:color w:val="000000"/>
          <w:sz w:val="32"/>
          <w:szCs w:val="30"/>
        </w:rPr>
        <w:t>（七</w:t>
      </w:r>
      <w:r w:rsidR="00E0546C">
        <w:rPr>
          <w:rFonts w:ascii="仿宋_GB2312" w:eastAsia="仿宋_GB2312" w:hAnsi="仿宋_GB2312" w:hint="eastAsia"/>
          <w:bCs/>
          <w:color w:val="000000"/>
          <w:sz w:val="32"/>
          <w:szCs w:val="30"/>
        </w:rPr>
        <w:t>）联合学区</w:t>
      </w:r>
      <w:r>
        <w:rPr>
          <w:rFonts w:ascii="仿宋_GB2312" w:eastAsia="仿宋_GB2312" w:hAnsi="仿宋_GB2312" w:hint="eastAsia"/>
          <w:bCs/>
          <w:color w:val="000000"/>
          <w:sz w:val="32"/>
          <w:szCs w:val="30"/>
        </w:rPr>
        <w:t>负责辖区内在校学生参保的任务落实及宣传工作。</w:t>
      </w:r>
    </w:p>
    <w:p w:rsidR="00591908" w:rsidRDefault="00E3630F">
      <w:pPr>
        <w:widowControl w:val="0"/>
        <w:spacing w:line="600" w:lineRule="exact"/>
        <w:ind w:firstLineChars="200" w:firstLine="643"/>
        <w:jc w:val="both"/>
        <w:rPr>
          <w:rFonts w:ascii="仿宋_GB2312" w:eastAsia="仿宋_GB2312" w:hAnsi="仿宋_GB2312"/>
          <w:bCs/>
          <w:color w:val="000000"/>
          <w:sz w:val="32"/>
          <w:szCs w:val="30"/>
        </w:rPr>
      </w:pPr>
      <w:r>
        <w:rPr>
          <w:rFonts w:ascii="仿宋_GB2312" w:eastAsia="仿宋_GB2312" w:hAnsi="仿宋_GB2312" w:hint="eastAsia"/>
          <w:b/>
          <w:color w:val="000000"/>
          <w:sz w:val="32"/>
          <w:szCs w:val="30"/>
        </w:rPr>
        <w:t>（</w:t>
      </w:r>
      <w:r w:rsidR="00E0546C">
        <w:rPr>
          <w:rFonts w:ascii="仿宋_GB2312" w:eastAsia="仿宋_GB2312" w:hAnsi="仿宋_GB2312" w:hint="eastAsia"/>
          <w:bCs/>
          <w:color w:val="000000"/>
          <w:sz w:val="32"/>
          <w:szCs w:val="30"/>
        </w:rPr>
        <w:t>八）</w:t>
      </w:r>
      <w:r>
        <w:rPr>
          <w:rFonts w:ascii="仿宋_GB2312" w:eastAsia="仿宋_GB2312" w:hAnsi="仿宋_GB2312" w:hint="eastAsia"/>
          <w:bCs/>
          <w:color w:val="000000"/>
          <w:sz w:val="32"/>
          <w:szCs w:val="30"/>
        </w:rPr>
        <w:t>宣传科负责配合做好征缴宣传工作。</w:t>
      </w:r>
    </w:p>
    <w:p w:rsidR="00591908" w:rsidRDefault="00E3630F">
      <w:pPr>
        <w:widowControl w:val="0"/>
        <w:spacing w:line="60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四、工作要求</w:t>
      </w:r>
    </w:p>
    <w:p w:rsidR="00591908" w:rsidRDefault="00E3630F">
      <w:pPr>
        <w:widowControl w:val="0"/>
        <w:spacing w:line="600" w:lineRule="exact"/>
        <w:ind w:firstLineChars="200" w:firstLine="643"/>
        <w:jc w:val="both"/>
        <w:rPr>
          <w:rFonts w:ascii="仿宋_GB2312" w:eastAsia="仿宋_GB2312" w:hAnsi="仿宋_GB2312"/>
          <w:bCs/>
          <w:color w:val="000000"/>
          <w:sz w:val="32"/>
          <w:szCs w:val="30"/>
        </w:rPr>
      </w:pPr>
      <w:r>
        <w:rPr>
          <w:rFonts w:ascii="楷体_GB2312" w:eastAsia="楷体_GB2312" w:hAnsi="楷体_GB2312" w:cs="楷体_GB2312" w:hint="eastAsia"/>
          <w:b/>
          <w:color w:val="000000"/>
          <w:sz w:val="32"/>
          <w:szCs w:val="30"/>
        </w:rPr>
        <w:lastRenderedPageBreak/>
        <w:t>（一）提升站位，加强组织领导。</w:t>
      </w:r>
      <w:r>
        <w:rPr>
          <w:rFonts w:ascii="仿宋_GB2312" w:eastAsia="仿宋_GB2312" w:hAnsi="仿宋_GB2312" w:hint="eastAsia"/>
          <w:bCs/>
          <w:color w:val="000000"/>
          <w:sz w:val="32"/>
          <w:szCs w:val="30"/>
        </w:rPr>
        <w:t>各党总支、村要高度重视，精心部署，形成</w:t>
      </w:r>
      <w:r w:rsidR="00BF12A0">
        <w:rPr>
          <w:rFonts w:ascii="仿宋_GB2312" w:eastAsia="仿宋_GB2312" w:hAnsi="仿宋_GB2312" w:hint="eastAsia"/>
          <w:bCs/>
          <w:color w:val="000000"/>
          <w:sz w:val="32"/>
          <w:szCs w:val="30"/>
        </w:rPr>
        <w:t>党总支书记、村支部书记</w:t>
      </w:r>
      <w:r w:rsidR="00530FCB">
        <w:rPr>
          <w:rFonts w:ascii="仿宋_GB2312" w:eastAsia="仿宋_GB2312" w:hAnsi="仿宋_GB2312" w:hint="eastAsia"/>
          <w:bCs/>
          <w:color w:val="000000"/>
          <w:sz w:val="32"/>
          <w:szCs w:val="30"/>
        </w:rPr>
        <w:t>亲自抓，层层抓落实的</w:t>
      </w:r>
      <w:r>
        <w:rPr>
          <w:rFonts w:ascii="仿宋_GB2312" w:eastAsia="仿宋_GB2312" w:hAnsi="仿宋_GB2312" w:hint="eastAsia"/>
          <w:bCs/>
          <w:color w:val="000000"/>
          <w:sz w:val="32"/>
          <w:szCs w:val="30"/>
        </w:rPr>
        <w:t>工作机制，并在组织、人员、经费等方面给予重点保障。</w:t>
      </w:r>
    </w:p>
    <w:p w:rsidR="00591908" w:rsidRDefault="00E3630F">
      <w:pPr>
        <w:widowControl w:val="0"/>
        <w:spacing w:line="600" w:lineRule="exact"/>
        <w:ind w:firstLineChars="200" w:firstLine="643"/>
        <w:jc w:val="both"/>
        <w:rPr>
          <w:rFonts w:ascii="仿宋_GB2312" w:eastAsia="仿宋_GB2312" w:hAnsi="仿宋_GB2312"/>
          <w:bCs/>
          <w:color w:val="000000"/>
          <w:sz w:val="32"/>
          <w:szCs w:val="30"/>
        </w:rPr>
      </w:pPr>
      <w:r>
        <w:rPr>
          <w:rFonts w:ascii="楷体_GB2312" w:eastAsia="楷体_GB2312" w:hAnsi="楷体_GB2312" w:cs="楷体_GB2312" w:hint="eastAsia"/>
          <w:b/>
          <w:color w:val="000000"/>
          <w:sz w:val="32"/>
          <w:szCs w:val="30"/>
        </w:rPr>
        <w:t>（二）明确目标，细化工作措施。</w:t>
      </w:r>
      <w:r>
        <w:rPr>
          <w:rFonts w:ascii="仿宋_GB2312" w:eastAsia="仿宋_GB2312" w:hAnsi="仿宋_GB2312" w:hint="eastAsia"/>
          <w:bCs/>
          <w:color w:val="000000"/>
          <w:sz w:val="32"/>
          <w:szCs w:val="30"/>
        </w:rPr>
        <w:t>各党总支、村要明确任务，全面部署征缴工作；集中征缴期间，不准截留、挪用居民个人缴费资金，不准搭车收费、捆绑收费、超标准收费，确保按时完成任务。各相关部门要按照分工，加强协调配合，形成工作合力；要明确专人负责，精准落实政府资助人员参保缴费政策，确保享受政府资助人员不遗漏、不重复。</w:t>
      </w:r>
    </w:p>
    <w:p w:rsidR="00591908" w:rsidRDefault="00E3630F">
      <w:pPr>
        <w:widowControl w:val="0"/>
        <w:spacing w:line="600" w:lineRule="exact"/>
        <w:ind w:firstLineChars="200" w:firstLine="643"/>
        <w:jc w:val="both"/>
        <w:rPr>
          <w:rFonts w:ascii="仿宋_GB2312" w:eastAsia="仿宋_GB2312" w:hAnsi="仿宋_GB2312"/>
          <w:bCs/>
          <w:color w:val="000000"/>
          <w:sz w:val="32"/>
          <w:szCs w:val="30"/>
        </w:rPr>
      </w:pPr>
      <w:r>
        <w:rPr>
          <w:rFonts w:ascii="楷体_GB2312" w:eastAsia="楷体_GB2312" w:hAnsi="楷体_GB2312" w:cs="楷体_GB2312" w:hint="eastAsia"/>
          <w:b/>
          <w:color w:val="000000"/>
          <w:sz w:val="32"/>
          <w:szCs w:val="30"/>
        </w:rPr>
        <w:t>（三）加强宣传，营造良好氛围</w:t>
      </w:r>
      <w:r>
        <w:rPr>
          <w:rFonts w:ascii="仿宋_GB2312" w:eastAsia="仿宋_GB2312" w:hAnsi="仿宋_GB2312" w:hint="eastAsia"/>
          <w:bCs/>
          <w:color w:val="000000"/>
          <w:sz w:val="32"/>
          <w:szCs w:val="30"/>
        </w:rPr>
        <w:t>。各党总支、村要加大宣传力度，全面发挥</w:t>
      </w:r>
      <w:r w:rsidR="00BF12A0">
        <w:rPr>
          <w:rFonts w:ascii="仿宋_GB2312" w:eastAsia="仿宋_GB2312" w:hAnsi="仿宋_GB2312" w:hint="eastAsia"/>
          <w:bCs/>
          <w:color w:val="000000"/>
          <w:sz w:val="32"/>
          <w:szCs w:val="30"/>
        </w:rPr>
        <w:t>村级广播的作用</w:t>
      </w:r>
      <w:r>
        <w:rPr>
          <w:rFonts w:ascii="仿宋_GB2312" w:eastAsia="仿宋_GB2312" w:hAnsi="仿宋_GB2312" w:hint="eastAsia"/>
          <w:bCs/>
          <w:color w:val="000000"/>
          <w:sz w:val="32"/>
          <w:szCs w:val="30"/>
        </w:rPr>
        <w:t>，广泛宣传征缴标准和医保政策，形成人人知晓、人人关注的浓厚氛围。</w:t>
      </w:r>
    </w:p>
    <w:p w:rsidR="00591908" w:rsidRDefault="00E3630F">
      <w:pPr>
        <w:widowControl w:val="0"/>
        <w:spacing w:line="600" w:lineRule="exact"/>
        <w:ind w:firstLineChars="200" w:firstLine="643"/>
        <w:jc w:val="both"/>
        <w:rPr>
          <w:rFonts w:ascii="仿宋_GB2312" w:eastAsia="仿宋_GB2312" w:hAnsi="仿宋_GB2312"/>
          <w:bCs/>
          <w:color w:val="000000"/>
          <w:sz w:val="32"/>
          <w:szCs w:val="30"/>
        </w:rPr>
      </w:pPr>
      <w:r>
        <w:rPr>
          <w:rFonts w:ascii="楷体_GB2312" w:eastAsia="楷体_GB2312" w:hAnsi="楷体_GB2312" w:cs="楷体_GB2312" w:hint="eastAsia"/>
          <w:b/>
          <w:color w:val="000000"/>
          <w:sz w:val="32"/>
          <w:szCs w:val="30"/>
        </w:rPr>
        <w:t>（四）强化督查，确保完成任务。</w:t>
      </w:r>
      <w:r>
        <w:rPr>
          <w:rFonts w:ascii="仿宋_GB2312" w:eastAsia="仿宋_GB2312" w:hAnsi="仿宋_GB2312" w:hint="eastAsia"/>
          <w:bCs/>
          <w:color w:val="000000"/>
          <w:sz w:val="32"/>
          <w:szCs w:val="30"/>
        </w:rPr>
        <w:t>督查科要对各党总支、村参保缴费进展情况进行跟踪督查，对完成任务情况及时进行通报；对思想不重视、工作拖拉、措施不力，影响全镇征缴进度和任务完成质量的，要追究相关单位和人员责任。</w:t>
      </w:r>
    </w:p>
    <w:p w:rsidR="0084553A" w:rsidRDefault="0084553A">
      <w:pPr>
        <w:spacing w:line="580" w:lineRule="exact"/>
        <w:ind w:firstLineChars="200" w:firstLine="640"/>
        <w:jc w:val="both"/>
        <w:rPr>
          <w:rFonts w:ascii="仿宋_GB2312" w:eastAsia="仿宋_GB2312" w:hAnsi="仿宋_GB2312"/>
          <w:bCs/>
          <w:color w:val="000000"/>
          <w:sz w:val="32"/>
          <w:szCs w:val="30"/>
        </w:rPr>
      </w:pPr>
    </w:p>
    <w:p w:rsidR="0084553A" w:rsidRDefault="0084553A">
      <w:pPr>
        <w:spacing w:line="580" w:lineRule="exact"/>
        <w:ind w:firstLineChars="200" w:firstLine="640"/>
        <w:jc w:val="both"/>
        <w:rPr>
          <w:rFonts w:ascii="仿宋_GB2312" w:eastAsia="仿宋_GB2312" w:hAnsi="仿宋_GB2312"/>
          <w:bCs/>
          <w:color w:val="000000"/>
          <w:sz w:val="32"/>
          <w:szCs w:val="30"/>
        </w:rPr>
      </w:pPr>
    </w:p>
    <w:p w:rsidR="00591908" w:rsidRDefault="00E3630F">
      <w:pPr>
        <w:spacing w:line="580" w:lineRule="exact"/>
        <w:ind w:firstLineChars="200" w:firstLine="640"/>
        <w:jc w:val="both"/>
        <w:rPr>
          <w:rFonts w:ascii="仿宋_GB2312" w:eastAsia="仿宋_GB2312" w:hAnsi="仿宋_GB2312"/>
          <w:bCs/>
          <w:color w:val="000000"/>
          <w:sz w:val="32"/>
          <w:szCs w:val="30"/>
        </w:rPr>
      </w:pPr>
      <w:r>
        <w:rPr>
          <w:rFonts w:ascii="仿宋_GB2312" w:eastAsia="仿宋_GB2312" w:hAnsi="仿宋_GB2312" w:hint="eastAsia"/>
          <w:bCs/>
          <w:color w:val="000000"/>
          <w:sz w:val="32"/>
          <w:szCs w:val="30"/>
        </w:rPr>
        <w:t>附件：1.</w:t>
      </w:r>
      <w:r>
        <w:rPr>
          <w:rFonts w:ascii="仿宋_GB2312" w:eastAsia="仿宋_GB2312" w:hAnsi="仿宋_GB2312"/>
          <w:bCs/>
          <w:color w:val="000000"/>
          <w:sz w:val="32"/>
          <w:szCs w:val="30"/>
        </w:rPr>
        <w:t>2022</w:t>
      </w:r>
      <w:r>
        <w:rPr>
          <w:rFonts w:ascii="仿宋_GB2312" w:eastAsia="仿宋_GB2312" w:hAnsi="仿宋_GB2312" w:hint="eastAsia"/>
          <w:bCs/>
          <w:color w:val="000000"/>
          <w:sz w:val="32"/>
          <w:szCs w:val="30"/>
        </w:rPr>
        <w:t>年度东郭镇居民医疗保险参保征缴任务表</w:t>
      </w:r>
    </w:p>
    <w:p w:rsidR="00591908" w:rsidRDefault="00E3630F">
      <w:pPr>
        <w:widowControl w:val="0"/>
        <w:spacing w:line="580" w:lineRule="exact"/>
        <w:ind w:firstLineChars="500" w:firstLine="1600"/>
        <w:jc w:val="both"/>
        <w:rPr>
          <w:rFonts w:ascii="仿宋_GB2312" w:eastAsia="仿宋_GB2312" w:hAnsi="仿宋_GB2312"/>
          <w:bCs/>
          <w:color w:val="000000"/>
          <w:sz w:val="32"/>
          <w:szCs w:val="30"/>
        </w:rPr>
      </w:pPr>
      <w:r>
        <w:rPr>
          <w:rFonts w:ascii="仿宋_GB2312" w:eastAsia="仿宋_GB2312" w:hAnsi="仿宋_GB2312" w:hint="eastAsia"/>
          <w:bCs/>
          <w:color w:val="000000"/>
          <w:sz w:val="32"/>
          <w:szCs w:val="30"/>
        </w:rPr>
        <w:t>2.东郭镇居民医保缴费窗口及联系方式</w:t>
      </w:r>
    </w:p>
    <w:p w:rsidR="00591908" w:rsidRDefault="00591908">
      <w:pPr>
        <w:widowControl w:val="0"/>
        <w:adjustRightInd w:val="0"/>
        <w:snapToGrid w:val="0"/>
        <w:spacing w:line="600" w:lineRule="exact"/>
        <w:ind w:firstLineChars="200" w:firstLine="640"/>
        <w:jc w:val="both"/>
        <w:rPr>
          <w:rFonts w:ascii="仿宋_GB2312" w:eastAsia="仿宋_GB2312"/>
          <w:bCs/>
          <w:sz w:val="32"/>
          <w:szCs w:val="32"/>
        </w:rPr>
      </w:pPr>
    </w:p>
    <w:sectPr w:rsidR="00591908" w:rsidSect="00591908">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20" w:footer="1417" w:gutter="0"/>
      <w:pgNumType w:fmt="numberInDash"/>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4CD" w:rsidRDefault="000204CD" w:rsidP="00591908">
      <w:r>
        <w:separator/>
      </w:r>
    </w:p>
  </w:endnote>
  <w:endnote w:type="continuationSeparator" w:id="0">
    <w:p w:rsidR="000204CD" w:rsidRDefault="000204CD" w:rsidP="00591908">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embedBold r:id="rId1" w:subsetted="1" w:fontKey="{553BB234-22DE-4C59-BF2F-401E34F83C1C}"/>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2" w:subsetted="1" w:fontKey="{AC3D00FF-DAC0-4786-8BA0-AE3F01E5E640}"/>
  </w:font>
  <w:font w:name="仿宋_GB2312">
    <w:panose1 w:val="02010609030101010101"/>
    <w:charset w:val="86"/>
    <w:family w:val="modern"/>
    <w:pitch w:val="fixed"/>
    <w:sig w:usb0="00000001" w:usb1="080E0000" w:usb2="00000010" w:usb3="00000000" w:csb0="00040000" w:csb1="00000000"/>
    <w:embedRegular r:id="rId3" w:subsetted="1" w:fontKey="{3BCD9E47-BAA6-4753-A351-5A2F50A436E1}"/>
    <w:embedBold r:id="rId4" w:subsetted="1" w:fontKey="{9011CEE7-3C70-4735-838C-E41861E026AA}"/>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5" w:subsetted="1" w:fontKey="{0E35F486-B715-4081-965D-73C4B21F7633}"/>
  </w:font>
  <w:font w:name="仿宋">
    <w:panose1 w:val="02010609060101010101"/>
    <w:charset w:val="86"/>
    <w:family w:val="modern"/>
    <w:pitch w:val="fixed"/>
    <w:sig w:usb0="800002BF" w:usb1="38CF7CFA" w:usb2="00000016" w:usb3="00000000" w:csb0="00040001" w:csb1="00000000"/>
  </w:font>
  <w:font w:name="___WRD_EMBED_SUB_46">
    <w:altName w:val="微软雅黑"/>
    <w:charset w:val="86"/>
    <w:family w:val="script"/>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08" w:rsidRDefault="00E502E7">
    <w:pPr>
      <w:pStyle w:val="a5"/>
      <w:framePr w:wrap="around" w:vAnchor="text" w:hAnchor="margin" w:xAlign="outside" w:y="1"/>
      <w:rPr>
        <w:rStyle w:val="a8"/>
      </w:rPr>
    </w:pPr>
    <w:r>
      <w:rPr>
        <w:rStyle w:val="a8"/>
      </w:rPr>
      <w:fldChar w:fldCharType="begin"/>
    </w:r>
    <w:r w:rsidR="00E3630F">
      <w:rPr>
        <w:rStyle w:val="a8"/>
      </w:rPr>
      <w:instrText xml:space="preserve">PAGE  </w:instrText>
    </w:r>
    <w:r>
      <w:rPr>
        <w:rStyle w:val="a8"/>
      </w:rPr>
      <w:fldChar w:fldCharType="end"/>
    </w:r>
  </w:p>
  <w:p w:rsidR="00591908" w:rsidRDefault="00591908">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08" w:rsidRDefault="00E502E7">
    <w:pPr>
      <w:pStyle w:val="a5"/>
      <w:framePr w:wrap="around" w:vAnchor="text" w:hAnchor="margin" w:xAlign="outside" w:y="1"/>
      <w:rPr>
        <w:rStyle w:val="a8"/>
        <w:sz w:val="28"/>
        <w:szCs w:val="28"/>
      </w:rPr>
    </w:pPr>
    <w:r>
      <w:rPr>
        <w:rStyle w:val="a8"/>
        <w:rFonts w:ascii="宋体" w:hAnsi="宋体" w:cs="宋体"/>
        <w:sz w:val="24"/>
        <w:szCs w:val="24"/>
      </w:rPr>
      <w:fldChar w:fldCharType="begin"/>
    </w:r>
    <w:r w:rsidR="00E3630F">
      <w:rPr>
        <w:rStyle w:val="a8"/>
        <w:rFonts w:ascii="宋体" w:hAnsi="宋体" w:cs="宋体"/>
        <w:sz w:val="24"/>
        <w:szCs w:val="24"/>
      </w:rPr>
      <w:instrText xml:space="preserve">PAGE  </w:instrText>
    </w:r>
    <w:r>
      <w:rPr>
        <w:rStyle w:val="a8"/>
        <w:rFonts w:ascii="宋体" w:hAnsi="宋体" w:cs="宋体"/>
        <w:sz w:val="24"/>
        <w:szCs w:val="24"/>
      </w:rPr>
      <w:fldChar w:fldCharType="separate"/>
    </w:r>
    <w:r w:rsidR="009B37F9">
      <w:rPr>
        <w:rStyle w:val="a8"/>
        <w:rFonts w:ascii="宋体" w:hAnsi="宋体" w:cs="宋体"/>
        <w:noProof/>
        <w:sz w:val="24"/>
        <w:szCs w:val="24"/>
      </w:rPr>
      <w:t>- 1 -</w:t>
    </w:r>
    <w:r>
      <w:rPr>
        <w:rStyle w:val="a8"/>
        <w:rFonts w:ascii="宋体" w:hAnsi="宋体" w:cs="宋体"/>
        <w:sz w:val="24"/>
        <w:szCs w:val="24"/>
      </w:rPr>
      <w:fldChar w:fldCharType="end"/>
    </w:r>
  </w:p>
  <w:p w:rsidR="00591908" w:rsidRDefault="00591908">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5E2" w:rsidRDefault="00E145E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4CD" w:rsidRDefault="000204CD" w:rsidP="00591908">
      <w:r>
        <w:separator/>
      </w:r>
    </w:p>
  </w:footnote>
  <w:footnote w:type="continuationSeparator" w:id="0">
    <w:p w:rsidR="000204CD" w:rsidRDefault="000204CD" w:rsidP="00591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5E2" w:rsidRDefault="00E145E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58" w:rsidRDefault="00576E58" w:rsidP="007073FA">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5E2" w:rsidRDefault="00E145E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735A52"/>
    <w:multiLevelType w:val="singleLevel"/>
    <w:tmpl w:val="8D735A52"/>
    <w:lvl w:ilvl="0">
      <w:start w:val="5"/>
      <w:numFmt w:val="chineseCounting"/>
      <w:suff w:val="nothing"/>
      <w:lvlText w:val="（%1）"/>
      <w:lvlJc w:val="left"/>
      <w:rPr>
        <w:rFonts w:ascii="楷体_GB2312" w:eastAsia="楷体_GB2312" w:hAnsi="楷体_GB2312" w:cs="楷体_GB2312" w:hint="eastAsia"/>
        <w:b/>
        <w:bCs/>
      </w:rPr>
    </w:lvl>
  </w:abstractNum>
  <w:abstractNum w:abstractNumId="1">
    <w:nsid w:val="C3D3B4B9"/>
    <w:multiLevelType w:val="singleLevel"/>
    <w:tmpl w:val="C3D3B4B9"/>
    <w:lvl w:ilvl="0">
      <w:start w:val="2"/>
      <w:numFmt w:val="chineseCounting"/>
      <w:suff w:val="nothing"/>
      <w:lvlText w:val="（%1）"/>
      <w:lvlJc w:val="left"/>
      <w:rPr>
        <w:rFonts w:ascii="楷体_GB2312" w:eastAsia="楷体_GB2312" w:hAnsi="楷体_GB2312" w:cs="楷体_GB2312" w:hint="eastAsia"/>
        <w:b/>
        <w:bC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4BFC"/>
    <w:rsid w:val="0001689E"/>
    <w:rsid w:val="000204CD"/>
    <w:rsid w:val="000674B9"/>
    <w:rsid w:val="00087C73"/>
    <w:rsid w:val="000A54F1"/>
    <w:rsid w:val="000B29FA"/>
    <w:rsid w:val="00147664"/>
    <w:rsid w:val="001C2ABD"/>
    <w:rsid w:val="00212D20"/>
    <w:rsid w:val="002332B8"/>
    <w:rsid w:val="00250F76"/>
    <w:rsid w:val="00284B48"/>
    <w:rsid w:val="002B745F"/>
    <w:rsid w:val="00323A08"/>
    <w:rsid w:val="003B008C"/>
    <w:rsid w:val="00433FCD"/>
    <w:rsid w:val="00435F63"/>
    <w:rsid w:val="00445F44"/>
    <w:rsid w:val="004625D8"/>
    <w:rsid w:val="004E6493"/>
    <w:rsid w:val="00502767"/>
    <w:rsid w:val="005215C9"/>
    <w:rsid w:val="00530FCB"/>
    <w:rsid w:val="00576E58"/>
    <w:rsid w:val="00591908"/>
    <w:rsid w:val="00672DDE"/>
    <w:rsid w:val="006A6A2C"/>
    <w:rsid w:val="00703852"/>
    <w:rsid w:val="007073FA"/>
    <w:rsid w:val="00752361"/>
    <w:rsid w:val="00753CA0"/>
    <w:rsid w:val="00776D6A"/>
    <w:rsid w:val="00807831"/>
    <w:rsid w:val="0081105B"/>
    <w:rsid w:val="00841E16"/>
    <w:rsid w:val="0084553A"/>
    <w:rsid w:val="0087502A"/>
    <w:rsid w:val="008A45E0"/>
    <w:rsid w:val="008D5BBB"/>
    <w:rsid w:val="00904767"/>
    <w:rsid w:val="00934765"/>
    <w:rsid w:val="00943930"/>
    <w:rsid w:val="009838BA"/>
    <w:rsid w:val="009B37F9"/>
    <w:rsid w:val="009E645F"/>
    <w:rsid w:val="00A07748"/>
    <w:rsid w:val="00A244E6"/>
    <w:rsid w:val="00A70413"/>
    <w:rsid w:val="00A741A9"/>
    <w:rsid w:val="00AA3C56"/>
    <w:rsid w:val="00AF766A"/>
    <w:rsid w:val="00B04B58"/>
    <w:rsid w:val="00B569DC"/>
    <w:rsid w:val="00BB4BFC"/>
    <w:rsid w:val="00BF12A0"/>
    <w:rsid w:val="00C32EBA"/>
    <w:rsid w:val="00C330B7"/>
    <w:rsid w:val="00C34023"/>
    <w:rsid w:val="00C6658A"/>
    <w:rsid w:val="00CD07AC"/>
    <w:rsid w:val="00CD5B7A"/>
    <w:rsid w:val="00D17292"/>
    <w:rsid w:val="00D20F70"/>
    <w:rsid w:val="00D4695F"/>
    <w:rsid w:val="00D6041C"/>
    <w:rsid w:val="00D663F6"/>
    <w:rsid w:val="00D741C2"/>
    <w:rsid w:val="00E0546C"/>
    <w:rsid w:val="00E145E2"/>
    <w:rsid w:val="00E3630F"/>
    <w:rsid w:val="00E502E7"/>
    <w:rsid w:val="00E51249"/>
    <w:rsid w:val="00EC3BA7"/>
    <w:rsid w:val="00EC7C0F"/>
    <w:rsid w:val="00EE6A19"/>
    <w:rsid w:val="00F84223"/>
    <w:rsid w:val="00F96619"/>
    <w:rsid w:val="00FA7E51"/>
    <w:rsid w:val="01087F7D"/>
    <w:rsid w:val="022A762C"/>
    <w:rsid w:val="02A579E9"/>
    <w:rsid w:val="02E45EB9"/>
    <w:rsid w:val="04157B64"/>
    <w:rsid w:val="04A566C3"/>
    <w:rsid w:val="04BA28AA"/>
    <w:rsid w:val="0500194D"/>
    <w:rsid w:val="053B5BAD"/>
    <w:rsid w:val="056C1056"/>
    <w:rsid w:val="05C7107B"/>
    <w:rsid w:val="06F074DB"/>
    <w:rsid w:val="07E93388"/>
    <w:rsid w:val="07EA7642"/>
    <w:rsid w:val="07EB3A90"/>
    <w:rsid w:val="07EF5F39"/>
    <w:rsid w:val="08355242"/>
    <w:rsid w:val="0881790B"/>
    <w:rsid w:val="08A35729"/>
    <w:rsid w:val="08B01748"/>
    <w:rsid w:val="09605B0A"/>
    <w:rsid w:val="0A6376DB"/>
    <w:rsid w:val="0A8C2775"/>
    <w:rsid w:val="0B5C78E8"/>
    <w:rsid w:val="0BB123CF"/>
    <w:rsid w:val="0C213DCA"/>
    <w:rsid w:val="0CB055D4"/>
    <w:rsid w:val="0D8D3F24"/>
    <w:rsid w:val="0DB467FB"/>
    <w:rsid w:val="0DC059E6"/>
    <w:rsid w:val="0E492394"/>
    <w:rsid w:val="0F53370F"/>
    <w:rsid w:val="0F760BBD"/>
    <w:rsid w:val="0F987AE6"/>
    <w:rsid w:val="0FAB08C9"/>
    <w:rsid w:val="10402D27"/>
    <w:rsid w:val="10616E5E"/>
    <w:rsid w:val="10870626"/>
    <w:rsid w:val="111A43EC"/>
    <w:rsid w:val="123B2533"/>
    <w:rsid w:val="12A87D6A"/>
    <w:rsid w:val="13CC5498"/>
    <w:rsid w:val="143E54B8"/>
    <w:rsid w:val="1498217C"/>
    <w:rsid w:val="14D539BD"/>
    <w:rsid w:val="151862CD"/>
    <w:rsid w:val="151F1970"/>
    <w:rsid w:val="158C633F"/>
    <w:rsid w:val="160E175C"/>
    <w:rsid w:val="167E69B2"/>
    <w:rsid w:val="170474D0"/>
    <w:rsid w:val="18416B11"/>
    <w:rsid w:val="18C105D1"/>
    <w:rsid w:val="190B091D"/>
    <w:rsid w:val="19250DC2"/>
    <w:rsid w:val="195358B9"/>
    <w:rsid w:val="1957244B"/>
    <w:rsid w:val="1A127BB2"/>
    <w:rsid w:val="1AE44697"/>
    <w:rsid w:val="1B143270"/>
    <w:rsid w:val="1B3E3856"/>
    <w:rsid w:val="1B4F359A"/>
    <w:rsid w:val="1B913751"/>
    <w:rsid w:val="1C0747EE"/>
    <w:rsid w:val="1C901294"/>
    <w:rsid w:val="1D9C05E6"/>
    <w:rsid w:val="1DD23EB5"/>
    <w:rsid w:val="1E131AE8"/>
    <w:rsid w:val="1F335A5E"/>
    <w:rsid w:val="1F95072A"/>
    <w:rsid w:val="20654A18"/>
    <w:rsid w:val="20932696"/>
    <w:rsid w:val="20F80161"/>
    <w:rsid w:val="21897505"/>
    <w:rsid w:val="22663EEF"/>
    <w:rsid w:val="229E19C0"/>
    <w:rsid w:val="22CD0AA6"/>
    <w:rsid w:val="22DF0478"/>
    <w:rsid w:val="23681E9A"/>
    <w:rsid w:val="240524B1"/>
    <w:rsid w:val="240C0EA6"/>
    <w:rsid w:val="2606220B"/>
    <w:rsid w:val="265C53C6"/>
    <w:rsid w:val="26D20028"/>
    <w:rsid w:val="26EC1AC5"/>
    <w:rsid w:val="2716518E"/>
    <w:rsid w:val="27F04546"/>
    <w:rsid w:val="27FD682F"/>
    <w:rsid w:val="28851D36"/>
    <w:rsid w:val="28967729"/>
    <w:rsid w:val="28AE6504"/>
    <w:rsid w:val="28BF5726"/>
    <w:rsid w:val="294B6AA1"/>
    <w:rsid w:val="296B3ABB"/>
    <w:rsid w:val="2A183FF1"/>
    <w:rsid w:val="2A3C5138"/>
    <w:rsid w:val="2A562DE6"/>
    <w:rsid w:val="2B333E61"/>
    <w:rsid w:val="2B8F0601"/>
    <w:rsid w:val="2BE1134C"/>
    <w:rsid w:val="2D464504"/>
    <w:rsid w:val="2DAF27E4"/>
    <w:rsid w:val="2DBB702A"/>
    <w:rsid w:val="2E2E72FD"/>
    <w:rsid w:val="2E671D16"/>
    <w:rsid w:val="2E796F10"/>
    <w:rsid w:val="2EBC0415"/>
    <w:rsid w:val="2F28369D"/>
    <w:rsid w:val="2FF756A3"/>
    <w:rsid w:val="303C16EE"/>
    <w:rsid w:val="306D4C8C"/>
    <w:rsid w:val="310713E5"/>
    <w:rsid w:val="31153CEC"/>
    <w:rsid w:val="31C9499B"/>
    <w:rsid w:val="31EB27B0"/>
    <w:rsid w:val="325C7E3A"/>
    <w:rsid w:val="32737AC2"/>
    <w:rsid w:val="32AC22D1"/>
    <w:rsid w:val="332921A2"/>
    <w:rsid w:val="333F1C2B"/>
    <w:rsid w:val="3366666E"/>
    <w:rsid w:val="34A54FB8"/>
    <w:rsid w:val="34AB4EA7"/>
    <w:rsid w:val="35850996"/>
    <w:rsid w:val="36743466"/>
    <w:rsid w:val="372D618F"/>
    <w:rsid w:val="37D325D0"/>
    <w:rsid w:val="38367DD8"/>
    <w:rsid w:val="383D7ADE"/>
    <w:rsid w:val="3A847B5F"/>
    <w:rsid w:val="3BA937B2"/>
    <w:rsid w:val="3CF57E84"/>
    <w:rsid w:val="3D4F6FD1"/>
    <w:rsid w:val="3D7268A6"/>
    <w:rsid w:val="3DC74D91"/>
    <w:rsid w:val="3E1C2A4D"/>
    <w:rsid w:val="3EEE7B40"/>
    <w:rsid w:val="3EFB2A76"/>
    <w:rsid w:val="3F096B09"/>
    <w:rsid w:val="3FE97895"/>
    <w:rsid w:val="40081356"/>
    <w:rsid w:val="40D12971"/>
    <w:rsid w:val="412E26FF"/>
    <w:rsid w:val="41655372"/>
    <w:rsid w:val="41A9593E"/>
    <w:rsid w:val="41BE6F8F"/>
    <w:rsid w:val="41C938A9"/>
    <w:rsid w:val="41CD51AA"/>
    <w:rsid w:val="422F2E27"/>
    <w:rsid w:val="42666CEB"/>
    <w:rsid w:val="42B865CF"/>
    <w:rsid w:val="43485B28"/>
    <w:rsid w:val="43656971"/>
    <w:rsid w:val="436B6ABF"/>
    <w:rsid w:val="44845B38"/>
    <w:rsid w:val="44FB35ED"/>
    <w:rsid w:val="45797EF7"/>
    <w:rsid w:val="45A04D3C"/>
    <w:rsid w:val="46125206"/>
    <w:rsid w:val="462348F5"/>
    <w:rsid w:val="469671AD"/>
    <w:rsid w:val="46A5529F"/>
    <w:rsid w:val="46D45FD5"/>
    <w:rsid w:val="4731608F"/>
    <w:rsid w:val="47884AE7"/>
    <w:rsid w:val="47E679EE"/>
    <w:rsid w:val="48BA0CD7"/>
    <w:rsid w:val="49285C6D"/>
    <w:rsid w:val="49586AD9"/>
    <w:rsid w:val="49FF6D0E"/>
    <w:rsid w:val="4A8C19A2"/>
    <w:rsid w:val="4A953F76"/>
    <w:rsid w:val="4AF9238D"/>
    <w:rsid w:val="4CA955C1"/>
    <w:rsid w:val="4CEF231D"/>
    <w:rsid w:val="4D496CB8"/>
    <w:rsid w:val="4E0F65CD"/>
    <w:rsid w:val="4EB72100"/>
    <w:rsid w:val="4ED73690"/>
    <w:rsid w:val="4F52519E"/>
    <w:rsid w:val="4FFB22F1"/>
    <w:rsid w:val="50963B8E"/>
    <w:rsid w:val="518E4FDE"/>
    <w:rsid w:val="51F0726A"/>
    <w:rsid w:val="53586FA5"/>
    <w:rsid w:val="53907B70"/>
    <w:rsid w:val="542C40D0"/>
    <w:rsid w:val="546F6A33"/>
    <w:rsid w:val="556A233C"/>
    <w:rsid w:val="55713CFA"/>
    <w:rsid w:val="55FB5B44"/>
    <w:rsid w:val="5653666B"/>
    <w:rsid w:val="567046B0"/>
    <w:rsid w:val="56A76EA1"/>
    <w:rsid w:val="575C3DB6"/>
    <w:rsid w:val="577077E6"/>
    <w:rsid w:val="57CD20EA"/>
    <w:rsid w:val="57D62317"/>
    <w:rsid w:val="58092D3E"/>
    <w:rsid w:val="582943DC"/>
    <w:rsid w:val="583366E9"/>
    <w:rsid w:val="589119DB"/>
    <w:rsid w:val="59860BF5"/>
    <w:rsid w:val="5AD42370"/>
    <w:rsid w:val="5ADA1D66"/>
    <w:rsid w:val="5AF15B3D"/>
    <w:rsid w:val="5B8C76D7"/>
    <w:rsid w:val="5C412013"/>
    <w:rsid w:val="5CB423A0"/>
    <w:rsid w:val="5D125ADD"/>
    <w:rsid w:val="5D280FAF"/>
    <w:rsid w:val="5D350942"/>
    <w:rsid w:val="5D47359F"/>
    <w:rsid w:val="5E14257D"/>
    <w:rsid w:val="5E5763A4"/>
    <w:rsid w:val="5F56403C"/>
    <w:rsid w:val="5FD41621"/>
    <w:rsid w:val="608A26C9"/>
    <w:rsid w:val="6106512A"/>
    <w:rsid w:val="61081EB8"/>
    <w:rsid w:val="616A632D"/>
    <w:rsid w:val="618561DF"/>
    <w:rsid w:val="619A71BF"/>
    <w:rsid w:val="61C122CC"/>
    <w:rsid w:val="61CD1DF8"/>
    <w:rsid w:val="623C19BD"/>
    <w:rsid w:val="627C090C"/>
    <w:rsid w:val="628950C0"/>
    <w:rsid w:val="632F306F"/>
    <w:rsid w:val="63842D05"/>
    <w:rsid w:val="639140A3"/>
    <w:rsid w:val="63A47BED"/>
    <w:rsid w:val="651D70BF"/>
    <w:rsid w:val="654E1B06"/>
    <w:rsid w:val="65BA120C"/>
    <w:rsid w:val="660309C1"/>
    <w:rsid w:val="66356E1E"/>
    <w:rsid w:val="66790B85"/>
    <w:rsid w:val="66CF5B22"/>
    <w:rsid w:val="66D45853"/>
    <w:rsid w:val="682F41B5"/>
    <w:rsid w:val="689B6229"/>
    <w:rsid w:val="69055D3B"/>
    <w:rsid w:val="691428B7"/>
    <w:rsid w:val="69267335"/>
    <w:rsid w:val="695811D3"/>
    <w:rsid w:val="698B209A"/>
    <w:rsid w:val="69A66566"/>
    <w:rsid w:val="6A1058A3"/>
    <w:rsid w:val="6A1A3D57"/>
    <w:rsid w:val="6A1B2A11"/>
    <w:rsid w:val="6A2C4137"/>
    <w:rsid w:val="6A993F90"/>
    <w:rsid w:val="6AD531A4"/>
    <w:rsid w:val="6B2E75E3"/>
    <w:rsid w:val="6B6D2478"/>
    <w:rsid w:val="6B9526A7"/>
    <w:rsid w:val="6BB25FD6"/>
    <w:rsid w:val="6BF26885"/>
    <w:rsid w:val="6D2A1686"/>
    <w:rsid w:val="6E133129"/>
    <w:rsid w:val="6E68484C"/>
    <w:rsid w:val="6ED52044"/>
    <w:rsid w:val="6F0F2F9C"/>
    <w:rsid w:val="6F183E9D"/>
    <w:rsid w:val="6F453528"/>
    <w:rsid w:val="6FBD0E43"/>
    <w:rsid w:val="6FC90EE1"/>
    <w:rsid w:val="6FE65021"/>
    <w:rsid w:val="703E4B92"/>
    <w:rsid w:val="710D213D"/>
    <w:rsid w:val="717270B1"/>
    <w:rsid w:val="71A85516"/>
    <w:rsid w:val="71E503F8"/>
    <w:rsid w:val="71F10DEF"/>
    <w:rsid w:val="7201366F"/>
    <w:rsid w:val="72092204"/>
    <w:rsid w:val="72280C9A"/>
    <w:rsid w:val="723A7AB9"/>
    <w:rsid w:val="724641F1"/>
    <w:rsid w:val="73267E2E"/>
    <w:rsid w:val="73320438"/>
    <w:rsid w:val="73850112"/>
    <w:rsid w:val="7398711B"/>
    <w:rsid w:val="73EF65E3"/>
    <w:rsid w:val="74344642"/>
    <w:rsid w:val="744D6584"/>
    <w:rsid w:val="74923675"/>
    <w:rsid w:val="75043F50"/>
    <w:rsid w:val="758D5D6D"/>
    <w:rsid w:val="759D4B72"/>
    <w:rsid w:val="75A20FCF"/>
    <w:rsid w:val="75C67466"/>
    <w:rsid w:val="75D46292"/>
    <w:rsid w:val="762E7D46"/>
    <w:rsid w:val="76375AB3"/>
    <w:rsid w:val="764F5526"/>
    <w:rsid w:val="76846EF1"/>
    <w:rsid w:val="76853CB6"/>
    <w:rsid w:val="77243805"/>
    <w:rsid w:val="77737921"/>
    <w:rsid w:val="777614F9"/>
    <w:rsid w:val="77B72926"/>
    <w:rsid w:val="7801354C"/>
    <w:rsid w:val="78305C7F"/>
    <w:rsid w:val="784369F2"/>
    <w:rsid w:val="787C5293"/>
    <w:rsid w:val="79087E05"/>
    <w:rsid w:val="79314CD6"/>
    <w:rsid w:val="79655846"/>
    <w:rsid w:val="79997B2C"/>
    <w:rsid w:val="7A7E56C6"/>
    <w:rsid w:val="7AF65763"/>
    <w:rsid w:val="7B0E7C32"/>
    <w:rsid w:val="7C276BDD"/>
    <w:rsid w:val="7C365789"/>
    <w:rsid w:val="7D2D7E8A"/>
    <w:rsid w:val="7D7B1C42"/>
    <w:rsid w:val="7DA51CC3"/>
    <w:rsid w:val="7DB014BD"/>
    <w:rsid w:val="7E460AA3"/>
    <w:rsid w:val="7E5564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591908"/>
  </w:style>
  <w:style w:type="paragraph" w:styleId="a4">
    <w:name w:val="Balloon Text"/>
    <w:basedOn w:val="a"/>
    <w:link w:val="Char"/>
    <w:uiPriority w:val="99"/>
    <w:semiHidden/>
    <w:unhideWhenUsed/>
    <w:qFormat/>
    <w:rsid w:val="00591908"/>
    <w:rPr>
      <w:sz w:val="18"/>
      <w:szCs w:val="18"/>
    </w:rPr>
  </w:style>
  <w:style w:type="paragraph" w:styleId="a5">
    <w:name w:val="footer"/>
    <w:basedOn w:val="a"/>
    <w:link w:val="Char1"/>
    <w:uiPriority w:val="99"/>
    <w:qFormat/>
    <w:rsid w:val="00591908"/>
    <w:pPr>
      <w:widowControl w:val="0"/>
      <w:tabs>
        <w:tab w:val="center" w:pos="4153"/>
        <w:tab w:val="right" w:pos="8306"/>
      </w:tabs>
      <w:snapToGrid w:val="0"/>
    </w:pPr>
    <w:rPr>
      <w:rFonts w:ascii="Calibri" w:hAnsi="Calibri"/>
      <w:sz w:val="18"/>
      <w:szCs w:val="18"/>
    </w:rPr>
  </w:style>
  <w:style w:type="paragraph" w:styleId="a6">
    <w:name w:val="header"/>
    <w:basedOn w:val="a"/>
    <w:link w:val="Char0"/>
    <w:uiPriority w:val="99"/>
    <w:unhideWhenUsed/>
    <w:qFormat/>
    <w:rsid w:val="00591908"/>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591908"/>
    <w:pPr>
      <w:spacing w:before="100" w:beforeAutospacing="1" w:after="100" w:afterAutospacing="1"/>
    </w:pPr>
    <w:rPr>
      <w:rFonts w:ascii="宋体" w:hAnsi="宋体" w:cs="宋体"/>
      <w:sz w:val="24"/>
      <w:szCs w:val="24"/>
    </w:rPr>
  </w:style>
  <w:style w:type="character" w:styleId="a8">
    <w:name w:val="page number"/>
    <w:uiPriority w:val="99"/>
    <w:qFormat/>
    <w:rsid w:val="00591908"/>
    <w:rPr>
      <w:rFonts w:cs="Times New Roman"/>
    </w:rPr>
  </w:style>
  <w:style w:type="character" w:customStyle="1" w:styleId="Char2">
    <w:name w:val="页脚 Char"/>
    <w:basedOn w:val="a0"/>
    <w:uiPriority w:val="99"/>
    <w:semiHidden/>
    <w:qFormat/>
    <w:rsid w:val="00591908"/>
    <w:rPr>
      <w:rFonts w:ascii="Times New Roman" w:eastAsia="宋体" w:hAnsi="Times New Roman" w:cs="Times New Roman"/>
      <w:kern w:val="0"/>
      <w:sz w:val="18"/>
      <w:szCs w:val="18"/>
    </w:rPr>
  </w:style>
  <w:style w:type="character" w:customStyle="1" w:styleId="Char1">
    <w:name w:val="页脚 Char1"/>
    <w:link w:val="a5"/>
    <w:uiPriority w:val="99"/>
    <w:qFormat/>
    <w:locked/>
    <w:rsid w:val="00591908"/>
    <w:rPr>
      <w:rFonts w:ascii="Calibri" w:eastAsia="宋体" w:hAnsi="Calibri" w:cs="Times New Roman"/>
      <w:kern w:val="0"/>
      <w:sz w:val="18"/>
      <w:szCs w:val="18"/>
    </w:rPr>
  </w:style>
  <w:style w:type="character" w:customStyle="1" w:styleId="Char0">
    <w:name w:val="页眉 Char"/>
    <w:basedOn w:val="a0"/>
    <w:link w:val="a6"/>
    <w:uiPriority w:val="99"/>
    <w:qFormat/>
    <w:rsid w:val="00591908"/>
    <w:rPr>
      <w:rFonts w:ascii="Times New Roman" w:eastAsia="宋体" w:hAnsi="Times New Roman" w:cs="Times New Roman"/>
      <w:kern w:val="0"/>
      <w:sz w:val="18"/>
      <w:szCs w:val="18"/>
    </w:rPr>
  </w:style>
  <w:style w:type="character" w:customStyle="1" w:styleId="Char">
    <w:name w:val="批注框文本 Char"/>
    <w:basedOn w:val="a0"/>
    <w:link w:val="a4"/>
    <w:uiPriority w:val="99"/>
    <w:semiHidden/>
    <w:qFormat/>
    <w:rsid w:val="00591908"/>
    <w:rPr>
      <w:rFonts w:ascii="Times New Roman" w:eastAsia="宋体" w:hAnsi="Times New Roman" w:cs="Times New Roman"/>
      <w:kern w:val="0"/>
      <w:sz w:val="18"/>
      <w:szCs w:val="18"/>
    </w:rPr>
  </w:style>
  <w:style w:type="character" w:customStyle="1" w:styleId="font01">
    <w:name w:val="font01"/>
    <w:basedOn w:val="a0"/>
    <w:qFormat/>
    <w:rsid w:val="00591908"/>
    <w:rPr>
      <w:rFonts w:ascii="宋体" w:eastAsia="宋体" w:hAnsi="宋体" w:cs="宋体" w:hint="eastAsia"/>
      <w:color w:val="000000"/>
      <w:sz w:val="24"/>
      <w:szCs w:val="24"/>
      <w:u w:val="none"/>
    </w:rPr>
  </w:style>
  <w:style w:type="character" w:customStyle="1" w:styleId="font21">
    <w:name w:val="font21"/>
    <w:basedOn w:val="a0"/>
    <w:qFormat/>
    <w:rsid w:val="00591908"/>
    <w:rPr>
      <w:rFonts w:ascii="仿宋_GB2312" w:eastAsia="仿宋_GB2312" w:cs="仿宋_GB2312"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385</Words>
  <Characters>2199</Characters>
  <Application>Microsoft Office Word</Application>
  <DocSecurity>0</DocSecurity>
  <Lines>18</Lines>
  <Paragraphs>5</Paragraphs>
  <ScaleCrop>false</ScaleCrop>
  <Company>Microsoft</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cp:revision>
  <cp:lastPrinted>2021-10-20T03:55:00Z</cp:lastPrinted>
  <dcterms:created xsi:type="dcterms:W3CDTF">2020-10-14T08:18:00Z</dcterms:created>
  <dcterms:modified xsi:type="dcterms:W3CDTF">2021-11-11T02:11:00Z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0301F860DC494640BAF0083FE791ACF7</vt:lpwstr>
  </property>
</Properties>
</file>